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63D25B32" w14:textId="77777777" w:rsidR="006C3968" w:rsidRPr="00116687" w:rsidRDefault="006C3968" w:rsidP="006C3968">
      <w:pPr>
        <w:spacing w:before="240" w:after="0" w:line="360" w:lineRule="auto"/>
        <w:rPr>
          <w:b w:val="0"/>
          <w:szCs w:val="24"/>
        </w:rPr>
      </w:pPr>
      <w:r w:rsidRPr="00116687">
        <w:rPr>
          <w:b w:val="0"/>
          <w:szCs w:val="24"/>
        </w:rPr>
        <w:t xml:space="preserve">Stosownie do wymogów art. 49 ustawy z dnia 14 czerwca 1960 r. </w:t>
      </w:r>
      <w:r w:rsidRPr="00116687">
        <w:rPr>
          <w:b w:val="0"/>
          <w:i/>
          <w:szCs w:val="24"/>
        </w:rPr>
        <w:t>Kodeks postępowania administracyjnego</w:t>
      </w:r>
      <w:r w:rsidRPr="00116687">
        <w:rPr>
          <w:b w:val="0"/>
          <w:szCs w:val="24"/>
        </w:rPr>
        <w:t xml:space="preserve"> (Dz.U.2024.572) oraz art. 15 ust. 4 w związku art. 8 ustawy z dnia 24 kwietnia 2009 r. </w:t>
      </w:r>
      <w:r w:rsidRPr="00116687">
        <w:rPr>
          <w:b w:val="0"/>
          <w:i/>
          <w:szCs w:val="24"/>
        </w:rPr>
        <w:t>o inwestycjach w zakresie terminalu regazyfikacyjnego skroplonego gazu ziemnego w Świnoujściu</w:t>
      </w:r>
      <w:r w:rsidRPr="00116687">
        <w:rPr>
          <w:b w:val="0"/>
          <w:szCs w:val="24"/>
        </w:rPr>
        <w:t xml:space="preserve"> (Dz.U.2024.551</w:t>
      </w:r>
      <w:r>
        <w:rPr>
          <w:b w:val="0"/>
          <w:szCs w:val="24"/>
        </w:rPr>
        <w:t xml:space="preserve"> ze zmianami</w:t>
      </w:r>
      <w:r w:rsidRPr="00116687">
        <w:rPr>
          <w:b w:val="0"/>
          <w:szCs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30DF9D57" w14:textId="6D255BC7" w:rsidR="006C3968" w:rsidRPr="00143383" w:rsidRDefault="006C3968" w:rsidP="006C3968">
      <w:pPr>
        <w:spacing w:before="240" w:after="0" w:line="360" w:lineRule="auto"/>
        <w:rPr>
          <w:rFonts w:cs="Arial"/>
          <w:b w:val="0"/>
          <w:bCs/>
          <w:szCs w:val="24"/>
        </w:rPr>
      </w:pPr>
      <w:bookmarkStart w:id="0" w:name="_GoBack"/>
      <w:r w:rsidRPr="00F1011F">
        <w:rPr>
          <w:rFonts w:cs="Arial"/>
          <w:b w:val="0"/>
          <w:bCs/>
          <w:szCs w:val="24"/>
        </w:rPr>
        <w:t xml:space="preserve">zawiadamia o wszczęciu </w:t>
      </w:r>
      <w:r w:rsidR="00D17AFB">
        <w:rPr>
          <w:rFonts w:cs="Arial"/>
          <w:b w:val="0"/>
          <w:bCs/>
          <w:szCs w:val="24"/>
        </w:rPr>
        <w:t xml:space="preserve">16 </w:t>
      </w:r>
      <w:r w:rsidR="007D62B0">
        <w:rPr>
          <w:rFonts w:cs="Arial"/>
          <w:b w:val="0"/>
          <w:bCs/>
          <w:szCs w:val="24"/>
        </w:rPr>
        <w:t>grudnia</w:t>
      </w:r>
      <w:r w:rsidRPr="00F1011F">
        <w:rPr>
          <w:rFonts w:cs="Arial"/>
          <w:b w:val="0"/>
          <w:bCs/>
          <w:szCs w:val="24"/>
        </w:rPr>
        <w:t xml:space="preserve"> 2024 r., postępowania administracyjnego (znak sprawy: WI</w:t>
      </w:r>
      <w:r w:rsidRPr="00F1011F">
        <w:rPr>
          <w:rFonts w:cs="Arial"/>
          <w:b w:val="0"/>
          <w:bCs/>
          <w:szCs w:val="24"/>
        </w:rPr>
        <w:noBreakHyphen/>
        <w:t>II.7840.30.</w:t>
      </w:r>
      <w:r w:rsidR="00D17AFB">
        <w:rPr>
          <w:rFonts w:cs="Arial"/>
          <w:b w:val="0"/>
          <w:bCs/>
          <w:szCs w:val="24"/>
        </w:rPr>
        <w:t>25</w:t>
      </w:r>
      <w:r w:rsidRPr="00F1011F">
        <w:rPr>
          <w:rFonts w:cs="Arial"/>
          <w:b w:val="0"/>
          <w:bCs/>
          <w:szCs w:val="24"/>
        </w:rPr>
        <w:t xml:space="preserve">.2024.BK), na wniosek z </w:t>
      </w:r>
      <w:r w:rsidR="00D17AFB">
        <w:rPr>
          <w:rFonts w:cs="Arial"/>
          <w:b w:val="0"/>
          <w:bCs/>
          <w:szCs w:val="24"/>
        </w:rPr>
        <w:t>13.12</w:t>
      </w:r>
      <w:r w:rsidRPr="00F1011F">
        <w:rPr>
          <w:rFonts w:cs="Arial"/>
          <w:b w:val="0"/>
          <w:bCs/>
          <w:szCs w:val="24"/>
        </w:rPr>
        <w:t>.2024 r. (</w:t>
      </w:r>
      <w:bookmarkStart w:id="1" w:name="_Hlk166140312"/>
      <w:r w:rsidRPr="00F1011F">
        <w:rPr>
          <w:rFonts w:cs="Arial"/>
          <w:b w:val="0"/>
          <w:szCs w:val="24"/>
        </w:rPr>
        <w:t xml:space="preserve">na wezwanie z </w:t>
      </w:r>
      <w:r w:rsidR="00D17AFB">
        <w:rPr>
          <w:rFonts w:cs="Arial"/>
          <w:b w:val="0"/>
          <w:szCs w:val="24"/>
        </w:rPr>
        <w:t>27.12</w:t>
      </w:r>
      <w:r w:rsidRPr="00F1011F">
        <w:rPr>
          <w:rFonts w:cs="Arial"/>
          <w:b w:val="0"/>
          <w:szCs w:val="24"/>
        </w:rPr>
        <w:t xml:space="preserve">.2024 r. uzupełnione </w:t>
      </w:r>
      <w:r w:rsidR="00D17AFB">
        <w:rPr>
          <w:rFonts w:cs="Arial"/>
          <w:b w:val="0"/>
          <w:szCs w:val="24"/>
        </w:rPr>
        <w:t>22 stycznia</w:t>
      </w:r>
      <w:r w:rsidRPr="00F1011F">
        <w:rPr>
          <w:rFonts w:cs="Arial"/>
          <w:b w:val="0"/>
          <w:szCs w:val="24"/>
        </w:rPr>
        <w:t xml:space="preserve"> 202</w:t>
      </w:r>
      <w:r w:rsidR="00D17AFB">
        <w:rPr>
          <w:rFonts w:cs="Arial"/>
          <w:b w:val="0"/>
          <w:szCs w:val="24"/>
        </w:rPr>
        <w:t>5</w:t>
      </w:r>
      <w:r w:rsidRPr="00F1011F">
        <w:rPr>
          <w:rFonts w:cs="Arial"/>
          <w:b w:val="0"/>
          <w:szCs w:val="24"/>
        </w:rPr>
        <w:t xml:space="preserve"> r.) </w:t>
      </w:r>
      <w:bookmarkEnd w:id="1"/>
      <w:r w:rsidRPr="00F1011F">
        <w:rPr>
          <w:rFonts w:cs="Arial"/>
          <w:b w:val="0"/>
          <w:bCs/>
          <w:szCs w:val="24"/>
        </w:rPr>
        <w:t xml:space="preserve">złożony przez pełnomocnika, działającego w imieniu inwestora: </w:t>
      </w:r>
      <w:bookmarkStart w:id="2" w:name="_Hlk166064524"/>
      <w:r w:rsidRPr="00F1011F">
        <w:rPr>
          <w:rFonts w:cs="Arial"/>
          <w:b w:val="0"/>
          <w:bCs/>
          <w:szCs w:val="24"/>
        </w:rPr>
        <w:t xml:space="preserve">Polska </w:t>
      </w:r>
      <w:r w:rsidRPr="00F1011F">
        <w:rPr>
          <w:rFonts w:cs="Arial"/>
          <w:b w:val="0"/>
          <w:szCs w:val="24"/>
        </w:rPr>
        <w:t>Spółka Gazownictwa</w:t>
      </w:r>
      <w:r w:rsidRPr="00143383">
        <w:rPr>
          <w:rFonts w:cs="Arial"/>
          <w:b w:val="0"/>
          <w:szCs w:val="24"/>
        </w:rPr>
        <w:t xml:space="preserve"> sp. z o.o., ul. Wojciecha Bandrowskiego 16, 33-100 Tarnów</w:t>
      </w:r>
      <w:bookmarkEnd w:id="2"/>
      <w:r w:rsidRPr="00143383">
        <w:rPr>
          <w:rFonts w:cs="Arial"/>
          <w:b w:val="0"/>
          <w:szCs w:val="24"/>
        </w:rPr>
        <w:t>;</w:t>
      </w:r>
    </w:p>
    <w:p w14:paraId="0DA3CD21" w14:textId="77777777" w:rsidR="006C3968" w:rsidRPr="00143383" w:rsidRDefault="006C3968" w:rsidP="006C3968">
      <w:pPr>
        <w:spacing w:before="240" w:after="0" w:line="360" w:lineRule="auto"/>
        <w:jc w:val="center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w sprawie</w:t>
      </w:r>
    </w:p>
    <w:p w14:paraId="23A4050A" w14:textId="77777777" w:rsidR="00D17AFB" w:rsidRPr="00692785" w:rsidRDefault="006C3968" w:rsidP="00D17AFB">
      <w:pPr>
        <w:spacing w:line="360" w:lineRule="auto"/>
        <w:rPr>
          <w:rFonts w:eastAsia="Calibri" w:cs="Arial"/>
          <w:b w:val="0"/>
          <w:bCs/>
          <w:szCs w:val="24"/>
          <w:lang w:eastAsia="en-US"/>
        </w:rPr>
      </w:pPr>
      <w:r w:rsidRPr="00143383">
        <w:rPr>
          <w:rFonts w:cs="Arial"/>
          <w:b w:val="0"/>
          <w:szCs w:val="24"/>
        </w:rPr>
        <w:t xml:space="preserve">wydania decyzji o udzieleniu pozwolenia na budowę inwestycji pn.: </w:t>
      </w:r>
      <w:bookmarkStart w:id="3" w:name="_Hlk166068606"/>
      <w:bookmarkStart w:id="4" w:name="_Hlk159328072"/>
      <w:bookmarkStart w:id="5" w:name="_Hlk128040593"/>
      <w:bookmarkStart w:id="6" w:name="_Hlk172098880"/>
      <w:bookmarkStart w:id="7" w:name="_Hlk166064296"/>
      <w:bookmarkStart w:id="8" w:name="_Hlk128040861"/>
      <w:r w:rsidR="00D17AFB" w:rsidRPr="00692785">
        <w:rPr>
          <w:rFonts w:cs="Arial"/>
          <w:szCs w:val="24"/>
        </w:rPr>
        <w:t xml:space="preserve">Budowa sieci gazowej s/c w Nowym Targu od stacji w Ludźmierzu z wykorzystaniem tzw. </w:t>
      </w:r>
      <w:r w:rsidR="00D17AFB" w:rsidRPr="00692785">
        <w:rPr>
          <w:rFonts w:cs="Arial"/>
          <w:i/>
          <w:szCs w:val="24"/>
        </w:rPr>
        <w:t>„Specustawy terminalowej" - wykonanie sieci gazowej średniego ciśnienia w celu zasilenia agregatów kogeneracyjnych planowanych do montażu na terenie MPEC Nowy Targ Sp. z o.o. moc agregatów 2400kW, zlokalizowanych przy ul. Powstańców Śląskich 1 w Nowym Targu.</w:t>
      </w:r>
    </w:p>
    <w:bookmarkEnd w:id="3"/>
    <w:bookmarkEnd w:id="4"/>
    <w:bookmarkEnd w:id="5"/>
    <w:bookmarkEnd w:id="6"/>
    <w:bookmarkEnd w:id="7"/>
    <w:bookmarkEnd w:id="0"/>
    <w:p w14:paraId="252E7616" w14:textId="77777777" w:rsidR="006C3968" w:rsidRPr="00143383" w:rsidRDefault="006C3968" w:rsidP="006C3968">
      <w:pPr>
        <w:spacing w:before="0" w:after="0" w:line="360" w:lineRule="auto"/>
        <w:rPr>
          <w:rFonts w:cs="Arial"/>
          <w:b w:val="0"/>
          <w:szCs w:val="24"/>
          <w:u w:val="single"/>
        </w:rPr>
      </w:pPr>
      <w:r w:rsidRPr="00143383">
        <w:rPr>
          <w:rFonts w:cs="Arial"/>
          <w:b w:val="0"/>
          <w:szCs w:val="24"/>
          <w:u w:val="single"/>
        </w:rPr>
        <w:t>Dane nieruchomości (miejsce wykonywania robót budowlanych):</w:t>
      </w:r>
    </w:p>
    <w:p w14:paraId="044EF9D5" w14:textId="77777777" w:rsidR="00D17AFB" w:rsidRPr="00692785" w:rsidRDefault="00D17AFB" w:rsidP="00D17AFB">
      <w:pPr>
        <w:spacing w:line="360" w:lineRule="auto"/>
        <w:rPr>
          <w:rFonts w:cs="Arial"/>
          <w:b w:val="0"/>
          <w:bCs/>
          <w:szCs w:val="24"/>
        </w:rPr>
      </w:pPr>
      <w:r w:rsidRPr="00692785">
        <w:rPr>
          <w:rFonts w:cs="Arial"/>
          <w:bCs/>
          <w:spacing w:val="4"/>
          <w:szCs w:val="24"/>
        </w:rPr>
        <w:t>Inwestycją objęte są nieruchomości położone w granicach terenu</w:t>
      </w:r>
      <w:r w:rsidRPr="00692785">
        <w:rPr>
          <w:rFonts w:cs="Arial"/>
          <w:bCs/>
          <w:szCs w:val="24"/>
        </w:rPr>
        <w:t xml:space="preserve"> wskazanego we wniosku, zlokalizowane w województwie małopolskim, na terenie powiatu nowotarskiego, w gminie Nowy Targ:</w:t>
      </w:r>
    </w:p>
    <w:p w14:paraId="64D30026" w14:textId="77777777" w:rsidR="00D17AFB" w:rsidRPr="00E9603E" w:rsidRDefault="00D17AFB" w:rsidP="00D17AFB">
      <w:pPr>
        <w:pStyle w:val="Akapitzlist"/>
        <w:widowControl w:val="0"/>
        <w:numPr>
          <w:ilvl w:val="0"/>
          <w:numId w:val="6"/>
        </w:numPr>
        <w:overflowPunct/>
        <w:autoSpaceDE/>
        <w:autoSpaceDN/>
        <w:adjustRightInd/>
        <w:spacing w:after="120" w:line="360" w:lineRule="auto"/>
        <w:ind w:left="567" w:right="-1" w:hanging="283"/>
        <w:textAlignment w:val="auto"/>
        <w:rPr>
          <w:rFonts w:cs="Arial"/>
          <w:b/>
          <w:bCs/>
          <w:szCs w:val="24"/>
        </w:rPr>
      </w:pPr>
      <w:r w:rsidRPr="00692785">
        <w:rPr>
          <w:rFonts w:cs="Arial"/>
          <w:b/>
          <w:bCs/>
          <w:spacing w:val="4"/>
          <w:szCs w:val="24"/>
        </w:rPr>
        <w:t xml:space="preserve">w miejscowości Ludźmierz, w jednostce ewidencyjnej </w:t>
      </w:r>
      <w:r w:rsidRPr="00692785">
        <w:rPr>
          <w:rFonts w:cs="Arial"/>
          <w:b/>
          <w:bCs/>
          <w:szCs w:val="24"/>
        </w:rPr>
        <w:t xml:space="preserve">121109_2 Nowy Targ, </w:t>
      </w:r>
      <w:r w:rsidRPr="00692785">
        <w:rPr>
          <w:rFonts w:cs="Arial"/>
          <w:b/>
          <w:bCs/>
          <w:spacing w:val="4"/>
          <w:szCs w:val="24"/>
        </w:rPr>
        <w:t xml:space="preserve">w obrębie 0011 Ludźmierz; </w:t>
      </w:r>
      <w:r w:rsidRPr="00020B6D">
        <w:rPr>
          <w:rFonts w:cs="Arial"/>
          <w:b/>
          <w:bCs/>
          <w:spacing w:val="4"/>
        </w:rPr>
        <w:t>na działkach ewidencyjnych numer</w:t>
      </w:r>
      <w:r>
        <w:rPr>
          <w:rFonts w:cs="Arial"/>
          <w:b/>
          <w:bCs/>
          <w:spacing w:val="4"/>
        </w:rPr>
        <w:t xml:space="preserve"> </w:t>
      </w:r>
      <w:r w:rsidRPr="00BE5E9A">
        <w:rPr>
          <w:rFonts w:cs="Arial"/>
          <w:bCs/>
          <w:spacing w:val="4"/>
          <w:szCs w:val="24"/>
        </w:rPr>
        <w:lastRenderedPageBreak/>
        <w:t>(numer księgi wieczystej)</w:t>
      </w:r>
      <w:r w:rsidRPr="0019034E">
        <w:rPr>
          <w:rFonts w:cs="Arial"/>
          <w:b/>
          <w:bCs/>
          <w:spacing w:val="4"/>
        </w:rPr>
        <w:t>:</w:t>
      </w:r>
      <w:r w:rsidRPr="00020B6D">
        <w:rPr>
          <w:rFonts w:cs="Arial"/>
          <w:b/>
          <w:bCs/>
          <w:spacing w:val="4"/>
        </w:rPr>
        <w:t xml:space="preserve"> </w:t>
      </w:r>
      <w:r w:rsidRPr="00020B6D">
        <w:rPr>
          <w:rFonts w:cs="Arial"/>
          <w:b/>
          <w:bCs/>
          <w:szCs w:val="24"/>
        </w:rPr>
        <w:t xml:space="preserve">2636/129 </w:t>
      </w:r>
      <w:r w:rsidRPr="00BE5E9A">
        <w:rPr>
          <w:rFonts w:cs="Arial"/>
          <w:bCs/>
          <w:szCs w:val="24"/>
        </w:rPr>
        <w:t>(NS1T/00090585/5),</w:t>
      </w:r>
      <w:r w:rsidRPr="00020B6D">
        <w:rPr>
          <w:rFonts w:cs="Arial"/>
          <w:b/>
          <w:bCs/>
          <w:szCs w:val="24"/>
        </w:rPr>
        <w:t xml:space="preserve"> 2636/32 </w:t>
      </w:r>
      <w:r w:rsidRPr="00BE5E9A">
        <w:rPr>
          <w:rFonts w:cs="Arial"/>
          <w:bCs/>
          <w:szCs w:val="24"/>
        </w:rPr>
        <w:t xml:space="preserve">(-), </w:t>
      </w:r>
    </w:p>
    <w:p w14:paraId="0DB98C3F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5436/1 </w:t>
      </w:r>
      <w:r w:rsidRPr="00BE5E9A">
        <w:rPr>
          <w:rFonts w:cs="Arial"/>
          <w:bCs/>
          <w:szCs w:val="24"/>
        </w:rPr>
        <w:t>(NS1T/00107684/2),</w:t>
      </w:r>
      <w:r w:rsidRPr="00020B6D">
        <w:rPr>
          <w:rFonts w:cs="Arial"/>
          <w:b/>
          <w:bCs/>
          <w:szCs w:val="24"/>
        </w:rPr>
        <w:t xml:space="preserve"> 2646/1 </w:t>
      </w:r>
      <w:r w:rsidRPr="00BE5E9A">
        <w:rPr>
          <w:rFonts w:cs="Arial"/>
          <w:bCs/>
          <w:szCs w:val="24"/>
        </w:rPr>
        <w:t>(NS1T/00109275/6),</w:t>
      </w:r>
      <w:r w:rsidRPr="00020B6D">
        <w:rPr>
          <w:rFonts w:cs="Arial"/>
          <w:b/>
          <w:bCs/>
          <w:szCs w:val="24"/>
        </w:rPr>
        <w:t xml:space="preserve"> </w:t>
      </w:r>
    </w:p>
    <w:p w14:paraId="22460995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2647 </w:t>
      </w:r>
      <w:r w:rsidRPr="00BE5E9A">
        <w:rPr>
          <w:rFonts w:cs="Arial"/>
          <w:bCs/>
          <w:szCs w:val="24"/>
        </w:rPr>
        <w:t>(NS1T/00089185/1),</w:t>
      </w:r>
      <w:r w:rsidRPr="00020B6D">
        <w:rPr>
          <w:rFonts w:cs="Arial"/>
          <w:b/>
          <w:bCs/>
          <w:szCs w:val="24"/>
        </w:rPr>
        <w:t xml:space="preserve"> 2648/3 </w:t>
      </w:r>
      <w:r w:rsidRPr="00BE5E9A">
        <w:rPr>
          <w:rFonts w:cs="Arial"/>
          <w:bCs/>
          <w:szCs w:val="24"/>
        </w:rPr>
        <w:t>(NS1T/00091226/8),</w:t>
      </w:r>
      <w:r w:rsidRPr="00020B6D">
        <w:rPr>
          <w:rFonts w:cs="Arial"/>
          <w:b/>
          <w:bCs/>
          <w:szCs w:val="24"/>
        </w:rPr>
        <w:t xml:space="preserve"> </w:t>
      </w:r>
    </w:p>
    <w:p w14:paraId="73EA518C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2648/1 </w:t>
      </w:r>
      <w:r w:rsidRPr="00BE5E9A">
        <w:rPr>
          <w:rFonts w:cs="Arial"/>
          <w:bCs/>
          <w:szCs w:val="24"/>
        </w:rPr>
        <w:t>(NS1T/00076891/9),</w:t>
      </w:r>
      <w:r w:rsidRPr="00020B6D">
        <w:rPr>
          <w:rFonts w:cs="Arial"/>
          <w:b/>
          <w:bCs/>
          <w:szCs w:val="24"/>
        </w:rPr>
        <w:t xml:space="preserve"> 2648/2 </w:t>
      </w:r>
      <w:r w:rsidRPr="00BE5E9A">
        <w:rPr>
          <w:rFonts w:cs="Arial"/>
          <w:bCs/>
          <w:szCs w:val="24"/>
        </w:rPr>
        <w:t>(NS1T/00091226/8),</w:t>
      </w:r>
      <w:r w:rsidRPr="00020B6D">
        <w:rPr>
          <w:rFonts w:cs="Arial"/>
          <w:b/>
          <w:bCs/>
          <w:szCs w:val="24"/>
        </w:rPr>
        <w:t xml:space="preserve"> </w:t>
      </w:r>
    </w:p>
    <w:p w14:paraId="7F475F71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2641/5 </w:t>
      </w:r>
      <w:r w:rsidRPr="00BE5E9A">
        <w:rPr>
          <w:rFonts w:cs="Arial"/>
          <w:bCs/>
          <w:szCs w:val="24"/>
        </w:rPr>
        <w:t>(NS1T/00175959/8),</w:t>
      </w:r>
      <w:r w:rsidRPr="00020B6D">
        <w:rPr>
          <w:rFonts w:cs="Arial"/>
          <w:b/>
          <w:bCs/>
          <w:szCs w:val="24"/>
        </w:rPr>
        <w:t xml:space="preserve"> 2641/7 </w:t>
      </w:r>
      <w:r w:rsidRPr="00BE5E9A">
        <w:rPr>
          <w:rFonts w:cs="Arial"/>
          <w:bCs/>
          <w:szCs w:val="24"/>
        </w:rPr>
        <w:t>(NS1T/00175959/8),</w:t>
      </w:r>
      <w:r w:rsidRPr="00020B6D">
        <w:rPr>
          <w:rFonts w:cs="Arial"/>
          <w:b/>
          <w:bCs/>
          <w:szCs w:val="24"/>
        </w:rPr>
        <w:t xml:space="preserve"> </w:t>
      </w:r>
    </w:p>
    <w:p w14:paraId="70256E5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2641/4 </w:t>
      </w:r>
      <w:r w:rsidRPr="00BE5E9A">
        <w:rPr>
          <w:rFonts w:cs="Arial"/>
          <w:bCs/>
          <w:szCs w:val="24"/>
        </w:rPr>
        <w:t xml:space="preserve">(NS1T/00146553/0), </w:t>
      </w:r>
      <w:r w:rsidRPr="00020B6D">
        <w:rPr>
          <w:rFonts w:cs="Arial"/>
          <w:b/>
          <w:bCs/>
          <w:szCs w:val="24"/>
        </w:rPr>
        <w:t xml:space="preserve">2649/7 </w:t>
      </w:r>
      <w:r w:rsidRPr="00BE5E9A">
        <w:rPr>
          <w:rFonts w:cs="Arial"/>
          <w:bCs/>
          <w:szCs w:val="24"/>
        </w:rPr>
        <w:t>(NS1T/00146553/0),</w:t>
      </w:r>
      <w:r w:rsidRPr="00020B6D">
        <w:rPr>
          <w:rFonts w:cs="Arial"/>
          <w:b/>
          <w:bCs/>
          <w:szCs w:val="24"/>
        </w:rPr>
        <w:t xml:space="preserve"> 5437/3</w:t>
      </w:r>
      <w:r w:rsidRPr="00BE5E9A">
        <w:rPr>
          <w:rFonts w:cs="Arial"/>
          <w:bCs/>
          <w:szCs w:val="24"/>
        </w:rPr>
        <w:t xml:space="preserve"> (-),</w:t>
      </w:r>
      <w:r w:rsidRPr="00020B6D">
        <w:rPr>
          <w:rFonts w:cs="Arial"/>
          <w:b/>
          <w:bCs/>
          <w:szCs w:val="24"/>
        </w:rPr>
        <w:t xml:space="preserve"> </w:t>
      </w:r>
    </w:p>
    <w:p w14:paraId="67078015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2640 </w:t>
      </w:r>
      <w:r w:rsidRPr="00BE5E9A">
        <w:rPr>
          <w:rFonts w:cs="Arial"/>
          <w:bCs/>
          <w:szCs w:val="24"/>
        </w:rPr>
        <w:t>(NS1T/00049977/8),</w:t>
      </w:r>
      <w:r w:rsidRPr="00020B6D">
        <w:rPr>
          <w:rFonts w:cs="Arial"/>
          <w:b/>
          <w:bCs/>
          <w:szCs w:val="24"/>
        </w:rPr>
        <w:t xml:space="preserve"> 2639/3</w:t>
      </w:r>
      <w:r w:rsidRPr="00BE5E9A">
        <w:rPr>
          <w:rFonts w:cs="Arial"/>
          <w:bCs/>
          <w:szCs w:val="24"/>
        </w:rPr>
        <w:t xml:space="preserve"> (NS1T/00161282/0), </w:t>
      </w:r>
    </w:p>
    <w:p w14:paraId="25C99C8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>2639/4</w:t>
      </w:r>
      <w:r w:rsidRPr="00BE5E9A">
        <w:rPr>
          <w:rFonts w:cs="Arial"/>
          <w:bCs/>
          <w:szCs w:val="24"/>
        </w:rPr>
        <w:t xml:space="preserve"> (NS1T/00161282/0), </w:t>
      </w:r>
      <w:r w:rsidRPr="00020B6D">
        <w:rPr>
          <w:rFonts w:cs="Arial"/>
          <w:b/>
          <w:bCs/>
          <w:szCs w:val="24"/>
        </w:rPr>
        <w:t xml:space="preserve">2639/6 </w:t>
      </w:r>
      <w:r w:rsidRPr="00BE5E9A">
        <w:rPr>
          <w:rFonts w:cs="Arial"/>
          <w:bCs/>
          <w:szCs w:val="24"/>
        </w:rPr>
        <w:t>(NS1T/00105920/5),</w:t>
      </w:r>
      <w:r w:rsidRPr="00020B6D">
        <w:rPr>
          <w:rFonts w:cs="Arial"/>
          <w:b/>
          <w:bCs/>
          <w:szCs w:val="24"/>
        </w:rPr>
        <w:t xml:space="preserve"> </w:t>
      </w:r>
    </w:p>
    <w:p w14:paraId="42873E16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2639/7 </w:t>
      </w:r>
      <w:r w:rsidRPr="00BE5E9A">
        <w:rPr>
          <w:rFonts w:cs="Arial"/>
          <w:bCs/>
          <w:szCs w:val="24"/>
        </w:rPr>
        <w:t>(NS1T/00041337/4),</w:t>
      </w:r>
      <w:r w:rsidRPr="00020B6D">
        <w:rPr>
          <w:rFonts w:cs="Arial"/>
          <w:b/>
          <w:bCs/>
          <w:szCs w:val="24"/>
        </w:rPr>
        <w:t xml:space="preserve"> 2672/1 </w:t>
      </w:r>
      <w:r w:rsidRPr="00BE5E9A">
        <w:rPr>
          <w:rFonts w:cs="Arial"/>
          <w:bCs/>
          <w:szCs w:val="24"/>
        </w:rPr>
        <w:t>(NS1T/00147719/9),</w:t>
      </w:r>
      <w:r w:rsidRPr="00020B6D">
        <w:rPr>
          <w:rFonts w:cs="Arial"/>
          <w:b/>
          <w:bCs/>
          <w:szCs w:val="24"/>
        </w:rPr>
        <w:t xml:space="preserve"> </w:t>
      </w:r>
    </w:p>
    <w:p w14:paraId="5965B7A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2672/2 </w:t>
      </w:r>
      <w:r w:rsidRPr="00BE5E9A">
        <w:rPr>
          <w:rFonts w:cs="Arial"/>
          <w:bCs/>
          <w:szCs w:val="24"/>
        </w:rPr>
        <w:t>(NS1T/00085491/1),</w:t>
      </w:r>
      <w:r w:rsidRPr="00020B6D">
        <w:rPr>
          <w:rFonts w:cs="Arial"/>
          <w:b/>
          <w:bCs/>
          <w:szCs w:val="24"/>
        </w:rPr>
        <w:t xml:space="preserve"> 2672/9 </w:t>
      </w:r>
      <w:r w:rsidRPr="00BE5E9A">
        <w:rPr>
          <w:rFonts w:cs="Arial"/>
          <w:bCs/>
          <w:szCs w:val="24"/>
        </w:rPr>
        <w:t>(NS1T/00147719/9),</w:t>
      </w:r>
      <w:r w:rsidRPr="00020B6D">
        <w:rPr>
          <w:rFonts w:cs="Arial"/>
          <w:b/>
          <w:bCs/>
          <w:szCs w:val="24"/>
        </w:rPr>
        <w:t xml:space="preserve"> </w:t>
      </w:r>
    </w:p>
    <w:p w14:paraId="2E44079E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2679/2 </w:t>
      </w:r>
      <w:r w:rsidRPr="00BE5E9A">
        <w:rPr>
          <w:rFonts w:cs="Arial"/>
          <w:bCs/>
          <w:szCs w:val="24"/>
        </w:rPr>
        <w:t>(NS1T/00051203/9),</w:t>
      </w:r>
      <w:r w:rsidRPr="00020B6D">
        <w:rPr>
          <w:rFonts w:cs="Arial"/>
          <w:b/>
          <w:bCs/>
          <w:szCs w:val="24"/>
        </w:rPr>
        <w:t xml:space="preserve"> 2680/5 </w:t>
      </w:r>
      <w:r w:rsidRPr="00BE5E9A">
        <w:rPr>
          <w:rFonts w:cs="Arial"/>
          <w:bCs/>
          <w:szCs w:val="24"/>
        </w:rPr>
        <w:t xml:space="preserve">(NS1T/00062295/0), </w:t>
      </w:r>
    </w:p>
    <w:p w14:paraId="02E512D7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2680/7 </w:t>
      </w:r>
      <w:r w:rsidRPr="00BE5E9A">
        <w:rPr>
          <w:rFonts w:cs="Arial"/>
          <w:bCs/>
          <w:szCs w:val="24"/>
        </w:rPr>
        <w:t>(NS1T/00102068/3),</w:t>
      </w:r>
      <w:r w:rsidRPr="00020B6D">
        <w:rPr>
          <w:rFonts w:cs="Arial"/>
          <w:b/>
          <w:bCs/>
          <w:szCs w:val="24"/>
        </w:rPr>
        <w:t xml:space="preserve"> 2686/2 </w:t>
      </w:r>
      <w:r w:rsidRPr="00BE5E9A">
        <w:rPr>
          <w:rFonts w:cs="Arial"/>
          <w:bCs/>
          <w:szCs w:val="24"/>
        </w:rPr>
        <w:t>(NS1T/00102068/3),</w:t>
      </w:r>
      <w:r w:rsidRPr="00020B6D">
        <w:rPr>
          <w:rFonts w:cs="Arial"/>
          <w:b/>
          <w:bCs/>
          <w:szCs w:val="24"/>
        </w:rPr>
        <w:t xml:space="preserve"> </w:t>
      </w:r>
    </w:p>
    <w:p w14:paraId="29107ECD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2687/4 </w:t>
      </w:r>
      <w:r w:rsidRPr="00BE5E9A">
        <w:rPr>
          <w:rFonts w:cs="Arial"/>
          <w:bCs/>
          <w:szCs w:val="24"/>
        </w:rPr>
        <w:t>(NS1T/00077213/0),</w:t>
      </w:r>
      <w:r w:rsidRPr="00020B6D">
        <w:rPr>
          <w:rFonts w:cs="Arial"/>
          <w:b/>
          <w:bCs/>
          <w:szCs w:val="24"/>
        </w:rPr>
        <w:t xml:space="preserve"> 2687/6 </w:t>
      </w:r>
      <w:r w:rsidRPr="00BE5E9A">
        <w:rPr>
          <w:rFonts w:cs="Arial"/>
          <w:bCs/>
          <w:szCs w:val="24"/>
        </w:rPr>
        <w:t xml:space="preserve">(NS1T/00088633/0), </w:t>
      </w:r>
    </w:p>
    <w:p w14:paraId="78DD36E5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2695/4 </w:t>
      </w:r>
      <w:r w:rsidRPr="00BE5E9A">
        <w:rPr>
          <w:rFonts w:cs="Arial"/>
          <w:bCs/>
          <w:szCs w:val="24"/>
        </w:rPr>
        <w:t xml:space="preserve">(NS1T/00180939/0), </w:t>
      </w:r>
      <w:r w:rsidRPr="00020B6D">
        <w:rPr>
          <w:rFonts w:cs="Arial"/>
          <w:b/>
          <w:bCs/>
          <w:szCs w:val="24"/>
        </w:rPr>
        <w:t xml:space="preserve">2695/6 </w:t>
      </w:r>
      <w:r w:rsidRPr="00BE5E9A">
        <w:rPr>
          <w:rFonts w:cs="Arial"/>
          <w:bCs/>
          <w:szCs w:val="24"/>
        </w:rPr>
        <w:t>(NS1T/00082751/1),</w:t>
      </w:r>
      <w:r w:rsidRPr="00020B6D">
        <w:rPr>
          <w:rFonts w:cs="Arial"/>
          <w:b/>
          <w:bCs/>
          <w:szCs w:val="24"/>
        </w:rPr>
        <w:t xml:space="preserve"> </w:t>
      </w:r>
    </w:p>
    <w:p w14:paraId="598FD76A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2696/2 </w:t>
      </w:r>
      <w:r w:rsidRPr="00BE5E9A">
        <w:rPr>
          <w:rFonts w:cs="Arial"/>
          <w:bCs/>
          <w:szCs w:val="24"/>
        </w:rPr>
        <w:t>(NS1T/00050269/2),</w:t>
      </w:r>
      <w:r w:rsidRPr="00020B6D">
        <w:rPr>
          <w:rFonts w:cs="Arial"/>
          <w:b/>
          <w:bCs/>
          <w:szCs w:val="24"/>
        </w:rPr>
        <w:t xml:space="preserve"> 2704 </w:t>
      </w:r>
      <w:r w:rsidRPr="00BE5E9A">
        <w:rPr>
          <w:rFonts w:cs="Arial"/>
          <w:bCs/>
          <w:szCs w:val="24"/>
        </w:rPr>
        <w:t>(NS1T/00036949/9),</w:t>
      </w:r>
      <w:r w:rsidRPr="00020B6D">
        <w:rPr>
          <w:rFonts w:cs="Arial"/>
          <w:b/>
          <w:bCs/>
          <w:szCs w:val="24"/>
        </w:rPr>
        <w:t xml:space="preserve"> </w:t>
      </w:r>
    </w:p>
    <w:p w14:paraId="7E47F0D2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2705/12 </w:t>
      </w:r>
      <w:r w:rsidRPr="00BE5E9A">
        <w:rPr>
          <w:rFonts w:cs="Arial"/>
          <w:bCs/>
          <w:szCs w:val="24"/>
        </w:rPr>
        <w:t>(NS1T/00036943/7),</w:t>
      </w:r>
      <w:r w:rsidRPr="00020B6D">
        <w:rPr>
          <w:rFonts w:cs="Arial"/>
          <w:b/>
          <w:bCs/>
          <w:szCs w:val="24"/>
        </w:rPr>
        <w:t xml:space="preserve"> 2705/16 </w:t>
      </w:r>
      <w:r w:rsidRPr="00BE5E9A">
        <w:rPr>
          <w:rFonts w:cs="Arial"/>
          <w:bCs/>
          <w:szCs w:val="24"/>
        </w:rPr>
        <w:t>(NS1T/00036943/7),</w:t>
      </w:r>
      <w:r w:rsidRPr="00020B6D">
        <w:rPr>
          <w:rFonts w:cs="Arial"/>
          <w:b/>
          <w:bCs/>
          <w:szCs w:val="24"/>
        </w:rPr>
        <w:t xml:space="preserve"> 2705/19 </w:t>
      </w:r>
      <w:r w:rsidRPr="00BE5E9A">
        <w:rPr>
          <w:rFonts w:cs="Arial"/>
          <w:bCs/>
          <w:szCs w:val="24"/>
        </w:rPr>
        <w:t>(-),</w:t>
      </w:r>
      <w:r w:rsidRPr="00020B6D">
        <w:rPr>
          <w:rFonts w:cs="Arial"/>
          <w:b/>
          <w:bCs/>
          <w:szCs w:val="24"/>
        </w:rPr>
        <w:t xml:space="preserve"> 2705/20 </w:t>
      </w:r>
      <w:r w:rsidRPr="00BE5E9A">
        <w:rPr>
          <w:rFonts w:cs="Arial"/>
          <w:bCs/>
          <w:szCs w:val="24"/>
        </w:rPr>
        <w:t>(NS1T/00091811/6),</w:t>
      </w:r>
      <w:r w:rsidRPr="00020B6D">
        <w:rPr>
          <w:rFonts w:cs="Arial"/>
          <w:b/>
          <w:bCs/>
          <w:szCs w:val="24"/>
        </w:rPr>
        <w:t xml:space="preserve"> 5440/8 </w:t>
      </w:r>
      <w:r w:rsidRPr="00BE5E9A">
        <w:rPr>
          <w:rFonts w:cs="Arial"/>
          <w:bCs/>
          <w:szCs w:val="24"/>
        </w:rPr>
        <w:t>(NS1T/00145900/1),</w:t>
      </w:r>
      <w:r w:rsidRPr="00020B6D">
        <w:rPr>
          <w:rFonts w:cs="Arial"/>
          <w:b/>
          <w:bCs/>
          <w:szCs w:val="24"/>
        </w:rPr>
        <w:t xml:space="preserve"> </w:t>
      </w:r>
    </w:p>
    <w:p w14:paraId="28EE970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2707/21 </w:t>
      </w:r>
      <w:r w:rsidRPr="00BE5E9A">
        <w:rPr>
          <w:rFonts w:cs="Arial"/>
          <w:bCs/>
          <w:szCs w:val="24"/>
        </w:rPr>
        <w:t xml:space="preserve">(NS1T/00146601/2), </w:t>
      </w:r>
      <w:r w:rsidRPr="00020B6D">
        <w:rPr>
          <w:rFonts w:cs="Arial"/>
          <w:b/>
          <w:bCs/>
          <w:szCs w:val="24"/>
        </w:rPr>
        <w:t xml:space="preserve">2707/23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</w:t>
      </w:r>
    </w:p>
    <w:p w14:paraId="6424F9BA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2707/25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2707/15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</w:t>
      </w:r>
    </w:p>
    <w:p w14:paraId="798D3D04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2706/13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2706/19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2706/9 </w:t>
      </w:r>
      <w:r w:rsidRPr="00BE5E9A">
        <w:rPr>
          <w:rFonts w:cs="Arial"/>
          <w:bCs/>
          <w:szCs w:val="24"/>
        </w:rPr>
        <w:t>(-),</w:t>
      </w:r>
    </w:p>
    <w:p w14:paraId="3A6ACA9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2860/4 </w:t>
      </w:r>
      <w:r w:rsidRPr="00BE5E9A">
        <w:rPr>
          <w:rFonts w:cs="Arial"/>
          <w:bCs/>
          <w:szCs w:val="24"/>
        </w:rPr>
        <w:t>(NS1T/00079334/8),</w:t>
      </w:r>
      <w:r w:rsidRPr="00020B6D">
        <w:rPr>
          <w:rFonts w:cs="Arial"/>
          <w:b/>
          <w:bCs/>
          <w:szCs w:val="24"/>
        </w:rPr>
        <w:t xml:space="preserve"> 2860/3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</w:t>
      </w:r>
    </w:p>
    <w:p w14:paraId="2DEB2B12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2862/25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2862/26 </w:t>
      </w:r>
      <w:r w:rsidRPr="00BE5E9A">
        <w:rPr>
          <w:rFonts w:cs="Arial"/>
          <w:bCs/>
          <w:szCs w:val="24"/>
        </w:rPr>
        <w:t>(NS1T/00044224/0),</w:t>
      </w:r>
      <w:r w:rsidRPr="00020B6D">
        <w:rPr>
          <w:rFonts w:cs="Arial"/>
          <w:b/>
          <w:bCs/>
          <w:szCs w:val="24"/>
        </w:rPr>
        <w:t xml:space="preserve"> </w:t>
      </w:r>
    </w:p>
    <w:p w14:paraId="31E02310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2862/40 </w:t>
      </w:r>
      <w:r w:rsidRPr="00BE5E9A">
        <w:rPr>
          <w:rFonts w:cs="Arial"/>
          <w:bCs/>
          <w:szCs w:val="24"/>
        </w:rPr>
        <w:t xml:space="preserve">(NS1T/00044224/0), </w:t>
      </w:r>
      <w:r w:rsidRPr="00020B6D">
        <w:rPr>
          <w:rFonts w:cs="Arial"/>
          <w:b/>
          <w:bCs/>
          <w:szCs w:val="24"/>
        </w:rPr>
        <w:t xml:space="preserve">2862/42 </w:t>
      </w:r>
      <w:r w:rsidRPr="00BE5E9A">
        <w:rPr>
          <w:rFonts w:cs="Arial"/>
          <w:bCs/>
          <w:szCs w:val="24"/>
        </w:rPr>
        <w:t xml:space="preserve">(NS1T/00044224/0), </w:t>
      </w:r>
    </w:p>
    <w:p w14:paraId="7EADE843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2862/30 </w:t>
      </w:r>
      <w:r w:rsidRPr="00BE5E9A">
        <w:rPr>
          <w:rFonts w:cs="Arial"/>
          <w:bCs/>
          <w:szCs w:val="24"/>
        </w:rPr>
        <w:t>(NS1T/00098885/4),</w:t>
      </w:r>
      <w:r w:rsidRPr="00020B6D">
        <w:rPr>
          <w:rFonts w:cs="Arial"/>
          <w:b/>
          <w:bCs/>
          <w:szCs w:val="24"/>
        </w:rPr>
        <w:t xml:space="preserve"> 2862/32 </w:t>
      </w:r>
      <w:r w:rsidRPr="00BE5E9A">
        <w:rPr>
          <w:rFonts w:cs="Arial"/>
          <w:bCs/>
          <w:szCs w:val="24"/>
        </w:rPr>
        <w:t>(NS1T/00078234/0),</w:t>
      </w:r>
      <w:r w:rsidRPr="00020B6D">
        <w:rPr>
          <w:rFonts w:cs="Arial"/>
          <w:b/>
          <w:bCs/>
          <w:szCs w:val="24"/>
        </w:rPr>
        <w:t xml:space="preserve"> </w:t>
      </w:r>
    </w:p>
    <w:p w14:paraId="70B44F2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5723/2 </w:t>
      </w:r>
      <w:r w:rsidRPr="00BE5E9A">
        <w:rPr>
          <w:rFonts w:cs="Arial"/>
          <w:bCs/>
          <w:szCs w:val="24"/>
        </w:rPr>
        <w:t xml:space="preserve">(NS1T/00141329/6), </w:t>
      </w:r>
      <w:r w:rsidRPr="00020B6D">
        <w:rPr>
          <w:rFonts w:cs="Arial"/>
          <w:b/>
          <w:bCs/>
          <w:szCs w:val="24"/>
        </w:rPr>
        <w:t xml:space="preserve">2862/16 </w:t>
      </w:r>
      <w:r w:rsidRPr="00BE5E9A">
        <w:rPr>
          <w:rFonts w:cs="Arial"/>
          <w:bCs/>
          <w:szCs w:val="24"/>
        </w:rPr>
        <w:t xml:space="preserve">(NS1T/00062328/1), </w:t>
      </w:r>
    </w:p>
    <w:p w14:paraId="504E1623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2862/38 </w:t>
      </w:r>
      <w:r w:rsidRPr="00BE5E9A">
        <w:rPr>
          <w:rFonts w:cs="Arial"/>
          <w:bCs/>
          <w:szCs w:val="24"/>
        </w:rPr>
        <w:t>(NS1T/00062328/1),</w:t>
      </w:r>
      <w:r w:rsidRPr="00020B6D">
        <w:rPr>
          <w:rFonts w:cs="Arial"/>
          <w:b/>
          <w:bCs/>
          <w:szCs w:val="24"/>
        </w:rPr>
        <w:t xml:space="preserve"> 2906/7 </w:t>
      </w:r>
      <w:r w:rsidRPr="00BE5E9A">
        <w:rPr>
          <w:rFonts w:cs="Arial"/>
          <w:bCs/>
          <w:szCs w:val="24"/>
        </w:rPr>
        <w:t>(NS1T/00062328/1),</w:t>
      </w:r>
      <w:r w:rsidRPr="00020B6D">
        <w:rPr>
          <w:rFonts w:cs="Arial"/>
          <w:b/>
          <w:bCs/>
          <w:szCs w:val="24"/>
        </w:rPr>
        <w:t xml:space="preserve"> </w:t>
      </w:r>
    </w:p>
    <w:p w14:paraId="5EB41DBF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2909/2 </w:t>
      </w:r>
      <w:r w:rsidRPr="00BE5E9A">
        <w:rPr>
          <w:rFonts w:cs="Arial"/>
          <w:bCs/>
          <w:szCs w:val="24"/>
        </w:rPr>
        <w:t>(NS1T/00093274/3),</w:t>
      </w:r>
      <w:r w:rsidRPr="00020B6D">
        <w:rPr>
          <w:rFonts w:cs="Arial"/>
          <w:b/>
          <w:bCs/>
          <w:szCs w:val="24"/>
        </w:rPr>
        <w:t xml:space="preserve"> 2912/4 </w:t>
      </w:r>
      <w:r w:rsidRPr="00BE5E9A">
        <w:rPr>
          <w:rFonts w:cs="Arial"/>
          <w:bCs/>
          <w:szCs w:val="24"/>
        </w:rPr>
        <w:t>(NS1T/00148169/5),</w:t>
      </w:r>
      <w:r w:rsidRPr="00020B6D">
        <w:rPr>
          <w:rFonts w:cs="Arial"/>
          <w:b/>
          <w:bCs/>
          <w:szCs w:val="24"/>
        </w:rPr>
        <w:t xml:space="preserve"> </w:t>
      </w:r>
    </w:p>
    <w:p w14:paraId="3EE60AD8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2915/4 </w:t>
      </w:r>
      <w:r w:rsidRPr="00BE5E9A">
        <w:rPr>
          <w:rFonts w:cs="Arial"/>
          <w:bCs/>
          <w:szCs w:val="24"/>
        </w:rPr>
        <w:t>(NS1T/00075180/5),</w:t>
      </w:r>
      <w:r w:rsidRPr="00020B6D">
        <w:rPr>
          <w:rFonts w:cs="Arial"/>
          <w:b/>
          <w:bCs/>
          <w:szCs w:val="24"/>
        </w:rPr>
        <w:t xml:space="preserve"> 2918/4 </w:t>
      </w:r>
      <w:r w:rsidRPr="00BE5E9A">
        <w:rPr>
          <w:rFonts w:cs="Arial"/>
          <w:bCs/>
          <w:szCs w:val="24"/>
        </w:rPr>
        <w:t xml:space="preserve">(NS1T/00075857/2), </w:t>
      </w:r>
    </w:p>
    <w:p w14:paraId="1A3ACDDF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2921/4 </w:t>
      </w:r>
      <w:r w:rsidRPr="00BE5E9A">
        <w:rPr>
          <w:rFonts w:cs="Arial"/>
          <w:bCs/>
          <w:szCs w:val="24"/>
        </w:rPr>
        <w:t>(NS1T/00070140/8),</w:t>
      </w:r>
      <w:r w:rsidRPr="00020B6D">
        <w:rPr>
          <w:rFonts w:cs="Arial"/>
          <w:b/>
          <w:bCs/>
          <w:szCs w:val="24"/>
        </w:rPr>
        <w:t xml:space="preserve"> 2924/2 </w:t>
      </w:r>
      <w:r w:rsidRPr="00BE5E9A">
        <w:rPr>
          <w:rFonts w:cs="Arial"/>
          <w:bCs/>
          <w:szCs w:val="24"/>
        </w:rPr>
        <w:t>(NS1T/00059811/0),</w:t>
      </w:r>
      <w:r w:rsidRPr="00020B6D">
        <w:rPr>
          <w:rFonts w:cs="Arial"/>
          <w:b/>
          <w:bCs/>
          <w:szCs w:val="24"/>
        </w:rPr>
        <w:t xml:space="preserve"> </w:t>
      </w:r>
    </w:p>
    <w:p w14:paraId="5CF8AFD6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2927/9 </w:t>
      </w:r>
      <w:r w:rsidRPr="00BE5E9A">
        <w:rPr>
          <w:rFonts w:cs="Arial"/>
          <w:bCs/>
          <w:szCs w:val="24"/>
        </w:rPr>
        <w:t>(NS1T/00088629/9),</w:t>
      </w:r>
      <w:r w:rsidRPr="00020B6D">
        <w:rPr>
          <w:rFonts w:cs="Arial"/>
          <w:b/>
          <w:bCs/>
          <w:szCs w:val="24"/>
        </w:rPr>
        <w:t xml:space="preserve"> 2927/3 </w:t>
      </w:r>
      <w:r w:rsidRPr="00BE5E9A">
        <w:rPr>
          <w:rFonts w:cs="Arial"/>
          <w:bCs/>
          <w:szCs w:val="24"/>
        </w:rPr>
        <w:t>(NS1T/00146601/2),</w:t>
      </w:r>
      <w:r w:rsidRPr="00020B6D">
        <w:rPr>
          <w:rFonts w:cs="Arial"/>
          <w:b/>
          <w:bCs/>
          <w:szCs w:val="24"/>
        </w:rPr>
        <w:t xml:space="preserve"> 2911/3 </w:t>
      </w:r>
      <w:r w:rsidRPr="00BE5E9A">
        <w:rPr>
          <w:rFonts w:cs="Arial"/>
          <w:bCs/>
          <w:szCs w:val="24"/>
        </w:rPr>
        <w:t xml:space="preserve">(-), </w:t>
      </w:r>
    </w:p>
    <w:p w14:paraId="4B7E9E0D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5515/31 </w:t>
      </w:r>
      <w:r w:rsidRPr="00BE5E9A">
        <w:rPr>
          <w:rFonts w:cs="Arial"/>
          <w:bCs/>
          <w:szCs w:val="24"/>
        </w:rPr>
        <w:t>(NS1T/00182813/5),</w:t>
      </w:r>
      <w:r w:rsidRPr="00020B6D">
        <w:rPr>
          <w:rFonts w:cs="Arial"/>
          <w:b/>
          <w:bCs/>
          <w:szCs w:val="24"/>
        </w:rPr>
        <w:t xml:space="preserve"> 5515/21 </w:t>
      </w:r>
      <w:r w:rsidRPr="00BE5E9A">
        <w:rPr>
          <w:rFonts w:cs="Arial"/>
          <w:bCs/>
          <w:szCs w:val="24"/>
        </w:rPr>
        <w:t>(NS1T/00087928/8),</w:t>
      </w:r>
      <w:r w:rsidRPr="00020B6D">
        <w:rPr>
          <w:rFonts w:cs="Arial"/>
          <w:b/>
          <w:bCs/>
          <w:szCs w:val="24"/>
        </w:rPr>
        <w:t xml:space="preserve"> </w:t>
      </w:r>
    </w:p>
    <w:p w14:paraId="5382357C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5509/1 </w:t>
      </w:r>
      <w:r w:rsidRPr="00BE5E9A">
        <w:rPr>
          <w:rFonts w:cs="Arial"/>
          <w:bCs/>
          <w:szCs w:val="24"/>
        </w:rPr>
        <w:t>(NS1T/00145900/1),</w:t>
      </w:r>
      <w:r w:rsidRPr="00020B6D">
        <w:rPr>
          <w:rFonts w:cs="Arial"/>
          <w:b/>
          <w:bCs/>
          <w:szCs w:val="24"/>
        </w:rPr>
        <w:t xml:space="preserve"> 5515/26 </w:t>
      </w:r>
      <w:r w:rsidRPr="00BE5E9A">
        <w:rPr>
          <w:rFonts w:cs="Arial"/>
          <w:bCs/>
          <w:szCs w:val="24"/>
        </w:rPr>
        <w:t>(NS1T/00135840/9),</w:t>
      </w:r>
      <w:r w:rsidRPr="00020B6D">
        <w:rPr>
          <w:rFonts w:cs="Arial"/>
          <w:b/>
          <w:bCs/>
          <w:szCs w:val="24"/>
        </w:rPr>
        <w:t xml:space="preserve"> </w:t>
      </w:r>
    </w:p>
    <w:p w14:paraId="454AAAF1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5515/10 </w:t>
      </w:r>
      <w:r w:rsidRPr="00BE5E9A">
        <w:rPr>
          <w:rFonts w:cs="Arial"/>
          <w:bCs/>
          <w:szCs w:val="24"/>
        </w:rPr>
        <w:t>(NS1T/00106646/7),</w:t>
      </w:r>
      <w:r w:rsidRPr="00020B6D">
        <w:rPr>
          <w:rFonts w:cs="Arial"/>
          <w:b/>
          <w:bCs/>
          <w:szCs w:val="24"/>
        </w:rPr>
        <w:t xml:space="preserve"> 5515/9 </w:t>
      </w:r>
      <w:r w:rsidRPr="00BE5E9A">
        <w:rPr>
          <w:rFonts w:cs="Arial"/>
          <w:bCs/>
          <w:szCs w:val="24"/>
        </w:rPr>
        <w:t xml:space="preserve">(-), </w:t>
      </w:r>
      <w:r w:rsidRPr="00020B6D">
        <w:rPr>
          <w:rFonts w:cs="Arial"/>
          <w:b/>
          <w:bCs/>
          <w:szCs w:val="24"/>
        </w:rPr>
        <w:t xml:space="preserve">5515/8 </w:t>
      </w:r>
      <w:r w:rsidRPr="00BE5E9A">
        <w:rPr>
          <w:rFonts w:cs="Arial"/>
          <w:bCs/>
          <w:szCs w:val="24"/>
        </w:rPr>
        <w:t>(NS1T/00108315/2),</w:t>
      </w:r>
      <w:r w:rsidRPr="00020B6D">
        <w:rPr>
          <w:rFonts w:cs="Arial"/>
          <w:b/>
          <w:bCs/>
          <w:szCs w:val="24"/>
        </w:rPr>
        <w:t xml:space="preserve"> 5515/7 (-), </w:t>
      </w:r>
      <w:r w:rsidRPr="00020B6D">
        <w:rPr>
          <w:rFonts w:cs="Arial"/>
          <w:b/>
          <w:bCs/>
          <w:szCs w:val="24"/>
        </w:rPr>
        <w:lastRenderedPageBreak/>
        <w:t xml:space="preserve">5515/5 </w:t>
      </w:r>
      <w:r w:rsidRPr="00BE5E9A">
        <w:rPr>
          <w:rFonts w:cs="Arial"/>
          <w:bCs/>
          <w:szCs w:val="24"/>
        </w:rPr>
        <w:t>(NS1T/00102067/6),</w:t>
      </w:r>
      <w:r w:rsidRPr="00020B6D">
        <w:rPr>
          <w:rFonts w:cs="Arial"/>
          <w:b/>
          <w:bCs/>
          <w:szCs w:val="24"/>
        </w:rPr>
        <w:t xml:space="preserve"> 5515/19 </w:t>
      </w:r>
      <w:r w:rsidRPr="00BE5E9A">
        <w:rPr>
          <w:rFonts w:cs="Arial"/>
          <w:bCs/>
          <w:szCs w:val="24"/>
        </w:rPr>
        <w:t xml:space="preserve">(NS1T/00168585/3), </w:t>
      </w:r>
    </w:p>
    <w:p w14:paraId="5C8CB1AC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5515/17 </w:t>
      </w:r>
      <w:r w:rsidRPr="00BE5E9A">
        <w:rPr>
          <w:rFonts w:cs="Arial"/>
          <w:bCs/>
          <w:szCs w:val="24"/>
        </w:rPr>
        <w:t xml:space="preserve">(NS1T/00168585/3), </w:t>
      </w:r>
      <w:r w:rsidRPr="00020B6D">
        <w:rPr>
          <w:rFonts w:cs="Arial"/>
          <w:b/>
          <w:bCs/>
          <w:szCs w:val="24"/>
        </w:rPr>
        <w:t xml:space="preserve">5515/27 </w:t>
      </w:r>
      <w:r w:rsidRPr="00BE5E9A">
        <w:rPr>
          <w:rFonts w:cs="Arial"/>
          <w:bCs/>
          <w:szCs w:val="24"/>
        </w:rPr>
        <w:t>(NS1T/00101092/3),</w:t>
      </w:r>
      <w:r w:rsidRPr="00020B6D">
        <w:rPr>
          <w:rFonts w:cs="Arial"/>
          <w:b/>
          <w:bCs/>
          <w:szCs w:val="24"/>
        </w:rPr>
        <w:t xml:space="preserve"> </w:t>
      </w:r>
    </w:p>
    <w:p w14:paraId="1C88F053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5515/28 (NS1T/00090919/6), 5686 (-), 3464 </w:t>
      </w:r>
      <w:r w:rsidRPr="00BE5E9A">
        <w:rPr>
          <w:rFonts w:cs="Arial"/>
          <w:bCs/>
          <w:szCs w:val="24"/>
        </w:rPr>
        <w:t>(NS1T/00085617/1),</w:t>
      </w:r>
      <w:r w:rsidRPr="00020B6D">
        <w:rPr>
          <w:rFonts w:cs="Arial"/>
          <w:b/>
          <w:bCs/>
          <w:szCs w:val="24"/>
        </w:rPr>
        <w:t xml:space="preserve"> </w:t>
      </w:r>
    </w:p>
    <w:p w14:paraId="4C7855A7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3463 </w:t>
      </w:r>
      <w:r w:rsidRPr="00BE5E9A">
        <w:rPr>
          <w:rFonts w:cs="Arial"/>
          <w:bCs/>
          <w:szCs w:val="24"/>
        </w:rPr>
        <w:t>(NS1T/00063275/1),</w:t>
      </w:r>
      <w:r w:rsidRPr="00020B6D">
        <w:rPr>
          <w:rFonts w:cs="Arial"/>
          <w:b/>
          <w:bCs/>
          <w:szCs w:val="24"/>
        </w:rPr>
        <w:t xml:space="preserve"> 3458 </w:t>
      </w:r>
      <w:r w:rsidRPr="00BE5E9A">
        <w:rPr>
          <w:rFonts w:cs="Arial"/>
          <w:bCs/>
          <w:szCs w:val="24"/>
        </w:rPr>
        <w:t xml:space="preserve">(NS1T/00105393/1), </w:t>
      </w:r>
      <w:r w:rsidRPr="00020B6D">
        <w:rPr>
          <w:rFonts w:cs="Arial"/>
          <w:b/>
          <w:bCs/>
          <w:szCs w:val="24"/>
        </w:rPr>
        <w:t xml:space="preserve">3454 </w:t>
      </w:r>
      <w:r w:rsidRPr="00BE5E9A">
        <w:rPr>
          <w:rFonts w:cs="Arial"/>
          <w:bCs/>
          <w:szCs w:val="24"/>
        </w:rPr>
        <w:t>(NS1T/00086546/9),</w:t>
      </w:r>
      <w:r w:rsidRPr="00020B6D">
        <w:rPr>
          <w:rFonts w:cs="Arial"/>
          <w:b/>
          <w:bCs/>
          <w:szCs w:val="24"/>
        </w:rPr>
        <w:t xml:space="preserve"> 3453 </w:t>
      </w:r>
      <w:r w:rsidRPr="00BE5E9A">
        <w:rPr>
          <w:rFonts w:cs="Arial"/>
          <w:bCs/>
          <w:szCs w:val="24"/>
        </w:rPr>
        <w:t>(NS1T/00049824/1),</w:t>
      </w:r>
      <w:r w:rsidRPr="00020B6D">
        <w:rPr>
          <w:rFonts w:cs="Arial"/>
          <w:b/>
          <w:bCs/>
          <w:szCs w:val="24"/>
        </w:rPr>
        <w:t xml:space="preserve"> 3452/1 </w:t>
      </w:r>
      <w:r w:rsidRPr="00BE5E9A">
        <w:rPr>
          <w:rFonts w:cs="Arial"/>
          <w:bCs/>
          <w:szCs w:val="24"/>
        </w:rPr>
        <w:t>(NS1T/00067374/3),</w:t>
      </w:r>
      <w:r w:rsidRPr="00020B6D">
        <w:rPr>
          <w:rFonts w:cs="Arial"/>
          <w:b/>
          <w:bCs/>
          <w:szCs w:val="24"/>
        </w:rPr>
        <w:t xml:space="preserve"> </w:t>
      </w:r>
    </w:p>
    <w:p w14:paraId="3F7AB5A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5511 </w:t>
      </w:r>
      <w:r w:rsidRPr="00BE5E9A">
        <w:rPr>
          <w:rFonts w:cs="Arial"/>
          <w:bCs/>
          <w:szCs w:val="24"/>
        </w:rPr>
        <w:t>(NS1T/00145900/1),</w:t>
      </w:r>
      <w:r w:rsidRPr="00020B6D">
        <w:rPr>
          <w:rFonts w:cs="Arial"/>
          <w:b/>
          <w:bCs/>
          <w:szCs w:val="24"/>
        </w:rPr>
        <w:t xml:space="preserve"> 5440/2 </w:t>
      </w:r>
      <w:r w:rsidRPr="00BE5E9A">
        <w:rPr>
          <w:rFonts w:cs="Arial"/>
          <w:bCs/>
          <w:szCs w:val="24"/>
        </w:rPr>
        <w:t xml:space="preserve">(NS1T/00145900/1), </w:t>
      </w:r>
    </w:p>
    <w:p w14:paraId="61983E55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3414 </w:t>
      </w:r>
      <w:r w:rsidRPr="00BE5E9A">
        <w:rPr>
          <w:rFonts w:cs="Arial"/>
          <w:bCs/>
          <w:szCs w:val="24"/>
        </w:rPr>
        <w:t>(NS1T/00175978/7),</w:t>
      </w:r>
      <w:r w:rsidRPr="00020B6D">
        <w:rPr>
          <w:rFonts w:cs="Arial"/>
          <w:b/>
          <w:bCs/>
          <w:szCs w:val="24"/>
        </w:rPr>
        <w:t xml:space="preserve"> 3417/2 </w:t>
      </w:r>
      <w:r w:rsidRPr="00BE5E9A">
        <w:rPr>
          <w:rFonts w:cs="Arial"/>
          <w:bCs/>
          <w:szCs w:val="24"/>
        </w:rPr>
        <w:t xml:space="preserve">(NS1T/00102643/8), </w:t>
      </w:r>
    </w:p>
    <w:p w14:paraId="289C1B3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3415/2 </w:t>
      </w:r>
      <w:r w:rsidRPr="00BE5E9A">
        <w:rPr>
          <w:rFonts w:cs="Arial"/>
          <w:bCs/>
          <w:szCs w:val="24"/>
        </w:rPr>
        <w:t>(NS1T/00055358/8),</w:t>
      </w:r>
      <w:r w:rsidRPr="00020B6D">
        <w:rPr>
          <w:rFonts w:cs="Arial"/>
          <w:b/>
          <w:bCs/>
          <w:szCs w:val="24"/>
        </w:rPr>
        <w:t xml:space="preserve"> 3412/2 </w:t>
      </w:r>
      <w:r w:rsidRPr="00BE5E9A">
        <w:rPr>
          <w:rFonts w:cs="Arial"/>
          <w:bCs/>
          <w:szCs w:val="24"/>
        </w:rPr>
        <w:t>(NS1T/00040200/8),</w:t>
      </w:r>
      <w:r w:rsidRPr="00020B6D">
        <w:rPr>
          <w:rFonts w:cs="Arial"/>
          <w:b/>
          <w:bCs/>
          <w:szCs w:val="24"/>
        </w:rPr>
        <w:t xml:space="preserve"> </w:t>
      </w:r>
    </w:p>
    <w:p w14:paraId="07CD131B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3391/3 </w:t>
      </w:r>
      <w:r w:rsidRPr="00BE5E9A">
        <w:rPr>
          <w:rFonts w:cs="Arial"/>
          <w:bCs/>
          <w:szCs w:val="24"/>
        </w:rPr>
        <w:t>(NS1T/00067374/3),</w:t>
      </w:r>
      <w:r w:rsidRPr="00020B6D">
        <w:rPr>
          <w:rFonts w:cs="Arial"/>
          <w:b/>
          <w:bCs/>
          <w:szCs w:val="24"/>
        </w:rPr>
        <w:t xml:space="preserve"> 3408/2 </w:t>
      </w:r>
      <w:r w:rsidRPr="00BE5E9A">
        <w:rPr>
          <w:rFonts w:cs="Arial"/>
          <w:bCs/>
          <w:szCs w:val="24"/>
        </w:rPr>
        <w:t>(NS1T/00176093/6),</w:t>
      </w:r>
      <w:r w:rsidRPr="00020B6D">
        <w:rPr>
          <w:rFonts w:cs="Arial"/>
          <w:b/>
          <w:bCs/>
          <w:szCs w:val="24"/>
        </w:rPr>
        <w:t xml:space="preserve"> </w:t>
      </w:r>
    </w:p>
    <w:p w14:paraId="6162AB87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3401/2 </w:t>
      </w:r>
      <w:r w:rsidRPr="00BE5E9A">
        <w:rPr>
          <w:rFonts w:cs="Arial"/>
          <w:bCs/>
          <w:szCs w:val="24"/>
        </w:rPr>
        <w:t>(NS1T/00105393/1),</w:t>
      </w:r>
      <w:r w:rsidRPr="00020B6D">
        <w:rPr>
          <w:rFonts w:cs="Arial"/>
          <w:b/>
          <w:bCs/>
          <w:szCs w:val="24"/>
        </w:rPr>
        <w:t xml:space="preserve"> 3403 </w:t>
      </w:r>
      <w:r w:rsidRPr="00BE5E9A">
        <w:rPr>
          <w:rFonts w:cs="Arial"/>
          <w:bCs/>
          <w:szCs w:val="24"/>
        </w:rPr>
        <w:t xml:space="preserve">(NS1T/00089046/5), </w:t>
      </w:r>
    </w:p>
    <w:p w14:paraId="215B4724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3399/2 </w:t>
      </w:r>
      <w:r w:rsidRPr="00BE5E9A">
        <w:rPr>
          <w:rFonts w:cs="Arial"/>
          <w:bCs/>
          <w:szCs w:val="24"/>
        </w:rPr>
        <w:t>(NS1T/00041337/4),</w:t>
      </w:r>
      <w:r w:rsidRPr="00020B6D">
        <w:rPr>
          <w:rFonts w:cs="Arial"/>
          <w:b/>
          <w:bCs/>
          <w:szCs w:val="24"/>
        </w:rPr>
        <w:t xml:space="preserve"> 3396/2</w:t>
      </w:r>
      <w:r w:rsidRPr="00BE5E9A">
        <w:rPr>
          <w:rFonts w:cs="Arial"/>
          <w:bCs/>
          <w:szCs w:val="24"/>
        </w:rPr>
        <w:t xml:space="preserve"> (NS1T/00155509/3), </w:t>
      </w:r>
    </w:p>
    <w:p w14:paraId="45C4F58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3112/6 </w:t>
      </w:r>
      <w:r w:rsidRPr="00BE5E9A">
        <w:rPr>
          <w:rFonts w:cs="Arial"/>
          <w:bCs/>
          <w:szCs w:val="24"/>
        </w:rPr>
        <w:t>(NS1T/00133354/1),</w:t>
      </w:r>
      <w:r w:rsidRPr="00020B6D">
        <w:rPr>
          <w:rFonts w:cs="Arial"/>
          <w:b/>
          <w:bCs/>
          <w:szCs w:val="24"/>
        </w:rPr>
        <w:t xml:space="preserve"> 3392/4 </w:t>
      </w:r>
      <w:r w:rsidRPr="00BE5E9A">
        <w:rPr>
          <w:rFonts w:cs="Arial"/>
          <w:bCs/>
          <w:szCs w:val="24"/>
        </w:rPr>
        <w:t>(NS1T/00150498/7),</w:t>
      </w:r>
    </w:p>
    <w:p w14:paraId="300C713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 3122/5 </w:t>
      </w:r>
      <w:r w:rsidRPr="00BE5E9A">
        <w:rPr>
          <w:rFonts w:cs="Arial"/>
          <w:bCs/>
          <w:szCs w:val="24"/>
        </w:rPr>
        <w:t xml:space="preserve">(NS1T/00036218/6), </w:t>
      </w:r>
      <w:r w:rsidRPr="00020B6D">
        <w:rPr>
          <w:rFonts w:cs="Arial"/>
          <w:b/>
          <w:bCs/>
          <w:szCs w:val="24"/>
        </w:rPr>
        <w:t xml:space="preserve">3128/5 </w:t>
      </w:r>
      <w:r w:rsidRPr="00BE5E9A">
        <w:rPr>
          <w:rFonts w:cs="Arial"/>
          <w:bCs/>
          <w:szCs w:val="24"/>
        </w:rPr>
        <w:t>(NS1T/00120221/6),</w:t>
      </w:r>
      <w:r w:rsidRPr="00020B6D">
        <w:rPr>
          <w:rFonts w:cs="Arial"/>
          <w:b/>
          <w:bCs/>
          <w:szCs w:val="24"/>
        </w:rPr>
        <w:t xml:space="preserve"> </w:t>
      </w:r>
    </w:p>
    <w:p w14:paraId="6860531F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3129/5 </w:t>
      </w:r>
      <w:r w:rsidRPr="00BE5E9A">
        <w:rPr>
          <w:rFonts w:cs="Arial"/>
          <w:bCs/>
          <w:szCs w:val="24"/>
        </w:rPr>
        <w:t>(NS1T/00108820/5),</w:t>
      </w:r>
      <w:r w:rsidRPr="00020B6D">
        <w:rPr>
          <w:rFonts w:cs="Arial"/>
          <w:b/>
          <w:bCs/>
          <w:szCs w:val="24"/>
        </w:rPr>
        <w:t xml:space="preserve"> 3136/6 </w:t>
      </w:r>
      <w:r w:rsidRPr="00BE5E9A">
        <w:rPr>
          <w:rFonts w:cs="Arial"/>
          <w:bCs/>
          <w:szCs w:val="24"/>
        </w:rPr>
        <w:t>(NS1T/00064308/9),</w:t>
      </w:r>
      <w:r w:rsidRPr="00020B6D">
        <w:rPr>
          <w:rFonts w:cs="Arial"/>
          <w:b/>
          <w:bCs/>
          <w:szCs w:val="24"/>
        </w:rPr>
        <w:t xml:space="preserve"> </w:t>
      </w:r>
    </w:p>
    <w:p w14:paraId="5261CE09" w14:textId="77777777" w:rsidR="00D17AFB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3141/1 </w:t>
      </w:r>
      <w:r w:rsidRPr="00BE5E9A">
        <w:rPr>
          <w:rFonts w:cs="Arial"/>
          <w:bCs/>
          <w:szCs w:val="24"/>
        </w:rPr>
        <w:t>(NS1T/00118711/1),</w:t>
      </w:r>
      <w:r w:rsidRPr="00020B6D">
        <w:rPr>
          <w:rFonts w:cs="Arial"/>
          <w:b/>
          <w:bCs/>
          <w:szCs w:val="24"/>
        </w:rPr>
        <w:t xml:space="preserve"> 3371 </w:t>
      </w:r>
      <w:r w:rsidRPr="00BE5E9A">
        <w:rPr>
          <w:rFonts w:cs="Arial"/>
          <w:bCs/>
          <w:szCs w:val="24"/>
        </w:rPr>
        <w:t xml:space="preserve">(-), </w:t>
      </w:r>
      <w:r w:rsidRPr="00020B6D">
        <w:rPr>
          <w:rFonts w:cs="Arial"/>
          <w:b/>
          <w:bCs/>
          <w:szCs w:val="24"/>
        </w:rPr>
        <w:t xml:space="preserve">3370/1 </w:t>
      </w:r>
      <w:r w:rsidRPr="00BE5E9A">
        <w:rPr>
          <w:rFonts w:cs="Arial"/>
          <w:bCs/>
          <w:szCs w:val="24"/>
        </w:rPr>
        <w:t>(NS1T/00072366/2),</w:t>
      </w:r>
      <w:r w:rsidRPr="00020B6D">
        <w:rPr>
          <w:rFonts w:cs="Arial"/>
          <w:b/>
          <w:bCs/>
          <w:szCs w:val="24"/>
        </w:rPr>
        <w:t xml:space="preserve"> </w:t>
      </w:r>
    </w:p>
    <w:p w14:paraId="0D2A2031" w14:textId="77777777" w:rsidR="00D17AFB" w:rsidRPr="00020B6D" w:rsidRDefault="00D17AFB" w:rsidP="00D17AFB">
      <w:pPr>
        <w:pStyle w:val="Akapitzlist"/>
        <w:widowControl w:val="0"/>
        <w:overflowPunct/>
        <w:autoSpaceDE/>
        <w:autoSpaceDN/>
        <w:adjustRightInd/>
        <w:spacing w:after="120" w:line="360" w:lineRule="auto"/>
        <w:ind w:left="567" w:right="-1"/>
        <w:textAlignment w:val="auto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3370/2 </w:t>
      </w:r>
      <w:r w:rsidRPr="00BE5E9A">
        <w:rPr>
          <w:rFonts w:cs="Arial"/>
          <w:bCs/>
          <w:szCs w:val="24"/>
        </w:rPr>
        <w:t>(NS1T/00073980/9);</w:t>
      </w:r>
    </w:p>
    <w:p w14:paraId="2421A103" w14:textId="77777777" w:rsidR="00D17AFB" w:rsidRPr="00141BE2" w:rsidRDefault="00D17AFB" w:rsidP="00D17AFB">
      <w:pPr>
        <w:pStyle w:val="Akapitzlist"/>
        <w:numPr>
          <w:ilvl w:val="0"/>
          <w:numId w:val="6"/>
        </w:numPr>
        <w:spacing w:line="360" w:lineRule="auto"/>
        <w:ind w:left="567" w:hanging="283"/>
        <w:rPr>
          <w:rFonts w:cs="Arial"/>
          <w:b/>
          <w:i/>
          <w:szCs w:val="24"/>
        </w:rPr>
      </w:pPr>
      <w:r w:rsidRPr="00020B6D">
        <w:rPr>
          <w:rFonts w:cs="Arial"/>
          <w:b/>
          <w:bCs/>
          <w:spacing w:val="4"/>
        </w:rPr>
        <w:t xml:space="preserve">w miejscowości Nowy Targ, w jednostce ewidencyjnej </w:t>
      </w:r>
      <w:r w:rsidRPr="00020B6D">
        <w:rPr>
          <w:rFonts w:cs="Arial"/>
          <w:b/>
          <w:bCs/>
          <w:szCs w:val="24"/>
        </w:rPr>
        <w:t xml:space="preserve">121101_1 Nowy Targ, </w:t>
      </w:r>
      <w:r w:rsidRPr="00020B6D">
        <w:rPr>
          <w:rFonts w:cs="Arial"/>
          <w:b/>
          <w:bCs/>
          <w:spacing w:val="4"/>
        </w:rPr>
        <w:t>w obrębie 0001 Nowy Targ; na działkach ewidencyjnych numer</w:t>
      </w:r>
      <w:r>
        <w:rPr>
          <w:rFonts w:cs="Arial"/>
          <w:b/>
          <w:bCs/>
          <w:spacing w:val="4"/>
        </w:rPr>
        <w:t xml:space="preserve"> </w:t>
      </w:r>
      <w:r w:rsidRPr="00BE5E9A">
        <w:rPr>
          <w:rFonts w:cs="Arial"/>
          <w:bCs/>
          <w:spacing w:val="4"/>
          <w:szCs w:val="24"/>
        </w:rPr>
        <w:t>(numer księgi wieczystej)</w:t>
      </w:r>
      <w:r w:rsidRPr="00BE5E9A">
        <w:rPr>
          <w:rFonts w:cs="Arial"/>
          <w:bCs/>
          <w:spacing w:val="4"/>
        </w:rPr>
        <w:t>:</w:t>
      </w:r>
      <w:r w:rsidRPr="00020B6D">
        <w:rPr>
          <w:rFonts w:cs="Arial"/>
          <w:b/>
          <w:bCs/>
          <w:spacing w:val="4"/>
        </w:rPr>
        <w:t xml:space="preserve"> </w:t>
      </w:r>
      <w:r w:rsidRPr="00020B6D">
        <w:rPr>
          <w:rFonts w:cs="Arial"/>
          <w:b/>
          <w:bCs/>
          <w:szCs w:val="24"/>
        </w:rPr>
        <w:t xml:space="preserve">9937/1 </w:t>
      </w:r>
      <w:r w:rsidRPr="00BE5E9A">
        <w:rPr>
          <w:rFonts w:cs="Arial"/>
          <w:bCs/>
          <w:szCs w:val="24"/>
        </w:rPr>
        <w:t>(NS1T/00110433/2),</w:t>
      </w:r>
      <w:r w:rsidRPr="00020B6D">
        <w:rPr>
          <w:rFonts w:cs="Arial"/>
          <w:b/>
          <w:bCs/>
          <w:szCs w:val="24"/>
        </w:rPr>
        <w:t xml:space="preserve"> 9937/18 </w:t>
      </w:r>
      <w:r w:rsidRPr="00BE5E9A">
        <w:rPr>
          <w:rFonts w:cs="Arial"/>
          <w:bCs/>
          <w:szCs w:val="24"/>
        </w:rPr>
        <w:t>(-),</w:t>
      </w:r>
      <w:r w:rsidRPr="00020B6D">
        <w:rPr>
          <w:rFonts w:cs="Arial"/>
          <w:b/>
          <w:bCs/>
          <w:szCs w:val="24"/>
        </w:rPr>
        <w:t xml:space="preserve"> 9933 </w:t>
      </w:r>
      <w:r w:rsidRPr="00BE5E9A">
        <w:rPr>
          <w:rFonts w:cs="Arial"/>
          <w:bCs/>
          <w:szCs w:val="24"/>
        </w:rPr>
        <w:t>(-),</w:t>
      </w:r>
      <w:r w:rsidRPr="00020B6D">
        <w:rPr>
          <w:rFonts w:cs="Arial"/>
          <w:b/>
          <w:bCs/>
          <w:szCs w:val="24"/>
        </w:rPr>
        <w:t xml:space="preserve"> 9932 </w:t>
      </w:r>
      <w:r w:rsidRPr="00BE5E9A">
        <w:rPr>
          <w:rFonts w:cs="Arial"/>
          <w:bCs/>
          <w:szCs w:val="24"/>
        </w:rPr>
        <w:t>(-),</w:t>
      </w:r>
      <w:r w:rsidRPr="00020B6D">
        <w:rPr>
          <w:rFonts w:cs="Arial"/>
          <w:b/>
          <w:bCs/>
          <w:szCs w:val="24"/>
        </w:rPr>
        <w:t xml:space="preserve"> 9930 </w:t>
      </w:r>
      <w:r w:rsidRPr="00BE5E9A">
        <w:rPr>
          <w:rFonts w:cs="Arial"/>
          <w:bCs/>
          <w:szCs w:val="24"/>
        </w:rPr>
        <w:t xml:space="preserve">(NS1T/00083145/7), </w:t>
      </w:r>
      <w:r w:rsidRPr="00020B6D">
        <w:rPr>
          <w:rFonts w:cs="Arial"/>
          <w:b/>
          <w:bCs/>
          <w:szCs w:val="24"/>
        </w:rPr>
        <w:t xml:space="preserve">9929 </w:t>
      </w:r>
      <w:r w:rsidRPr="00BE5E9A">
        <w:rPr>
          <w:rFonts w:cs="Arial"/>
          <w:bCs/>
          <w:szCs w:val="24"/>
        </w:rPr>
        <w:t>(NS1T/00158854/7),</w:t>
      </w:r>
      <w:r w:rsidRPr="00020B6D">
        <w:rPr>
          <w:rFonts w:cs="Arial"/>
          <w:b/>
          <w:bCs/>
          <w:szCs w:val="24"/>
        </w:rPr>
        <w:t xml:space="preserve"> </w:t>
      </w:r>
    </w:p>
    <w:p w14:paraId="392AC62F" w14:textId="77777777" w:rsidR="00D17AFB" w:rsidRPr="00E9603E" w:rsidRDefault="00D17AFB" w:rsidP="00D17AFB">
      <w:pPr>
        <w:pStyle w:val="Akapitzlist"/>
        <w:spacing w:line="360" w:lineRule="auto"/>
        <w:ind w:left="567"/>
        <w:rPr>
          <w:rFonts w:cs="Arial"/>
          <w:b/>
          <w:i/>
          <w:szCs w:val="24"/>
        </w:rPr>
      </w:pPr>
      <w:r w:rsidRPr="00020B6D">
        <w:rPr>
          <w:rFonts w:cs="Arial"/>
          <w:b/>
          <w:bCs/>
          <w:szCs w:val="24"/>
        </w:rPr>
        <w:t xml:space="preserve">9928 </w:t>
      </w:r>
      <w:r w:rsidRPr="00BE5E9A">
        <w:rPr>
          <w:rFonts w:cs="Arial"/>
          <w:bCs/>
          <w:szCs w:val="24"/>
        </w:rPr>
        <w:t>(NS1T/00158854/7),</w:t>
      </w:r>
      <w:r w:rsidRPr="00020B6D">
        <w:rPr>
          <w:rFonts w:cs="Arial"/>
          <w:b/>
          <w:bCs/>
          <w:szCs w:val="24"/>
        </w:rPr>
        <w:t xml:space="preserve"> 9926 </w:t>
      </w:r>
      <w:r w:rsidRPr="00BE5E9A">
        <w:rPr>
          <w:rFonts w:cs="Arial"/>
          <w:bCs/>
          <w:szCs w:val="24"/>
        </w:rPr>
        <w:t>(NS1T/00039813/8),</w:t>
      </w:r>
      <w:r w:rsidRPr="00020B6D">
        <w:rPr>
          <w:rFonts w:cs="Arial"/>
          <w:b/>
          <w:bCs/>
          <w:szCs w:val="24"/>
        </w:rPr>
        <w:t xml:space="preserve"> 9925 </w:t>
      </w:r>
      <w:r w:rsidRPr="00BE5E9A">
        <w:rPr>
          <w:rFonts w:cs="Arial"/>
          <w:bCs/>
          <w:szCs w:val="24"/>
        </w:rPr>
        <w:t>(NS1T/00003918/3),</w:t>
      </w:r>
      <w:r w:rsidRPr="00020B6D">
        <w:rPr>
          <w:rFonts w:cs="Arial"/>
          <w:b/>
          <w:bCs/>
          <w:szCs w:val="24"/>
        </w:rPr>
        <w:t xml:space="preserve"> 9922/2 </w:t>
      </w:r>
      <w:r w:rsidRPr="00BE5E9A">
        <w:rPr>
          <w:rFonts w:cs="Arial"/>
          <w:bCs/>
          <w:szCs w:val="24"/>
        </w:rPr>
        <w:t>(NS1T/00011118/4),</w:t>
      </w:r>
      <w:r w:rsidRPr="00020B6D">
        <w:rPr>
          <w:rFonts w:cs="Arial"/>
          <w:b/>
          <w:bCs/>
          <w:szCs w:val="24"/>
        </w:rPr>
        <w:t xml:space="preserve"> 9922/7 </w:t>
      </w:r>
      <w:r w:rsidRPr="00BE5E9A">
        <w:rPr>
          <w:rFonts w:cs="Arial"/>
          <w:bCs/>
          <w:szCs w:val="24"/>
        </w:rPr>
        <w:t xml:space="preserve">(NS1T/00011118/4), </w:t>
      </w:r>
    </w:p>
    <w:p w14:paraId="3901C79A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9922/6 </w:t>
      </w:r>
      <w:r w:rsidRPr="00BE5E9A">
        <w:rPr>
          <w:rFonts w:cs="Arial"/>
          <w:bCs/>
          <w:szCs w:val="24"/>
        </w:rPr>
        <w:t xml:space="preserve">(NS1T/00078918/9), </w:t>
      </w:r>
      <w:r w:rsidRPr="00020B6D">
        <w:rPr>
          <w:rFonts w:cs="Arial"/>
          <w:b/>
          <w:bCs/>
          <w:szCs w:val="24"/>
        </w:rPr>
        <w:t xml:space="preserve">9922/5 </w:t>
      </w:r>
      <w:r w:rsidRPr="00BE5E9A">
        <w:rPr>
          <w:rFonts w:cs="Arial"/>
          <w:bCs/>
          <w:szCs w:val="24"/>
        </w:rPr>
        <w:t>(NS1T/00011118/4),</w:t>
      </w:r>
      <w:r w:rsidRPr="00020B6D">
        <w:rPr>
          <w:rFonts w:cs="Arial"/>
          <w:b/>
          <w:bCs/>
          <w:szCs w:val="24"/>
        </w:rPr>
        <w:t xml:space="preserve"> </w:t>
      </w:r>
    </w:p>
    <w:p w14:paraId="14532036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9942 </w:t>
      </w:r>
      <w:r w:rsidRPr="00BE5E9A">
        <w:rPr>
          <w:rFonts w:cs="Arial"/>
          <w:bCs/>
          <w:szCs w:val="24"/>
        </w:rPr>
        <w:t>(NS1T/00043090/4),</w:t>
      </w:r>
      <w:r w:rsidRPr="00020B6D">
        <w:rPr>
          <w:rFonts w:cs="Arial"/>
          <w:b/>
          <w:bCs/>
          <w:szCs w:val="24"/>
        </w:rPr>
        <w:t xml:space="preserve"> 9941 </w:t>
      </w:r>
      <w:r w:rsidRPr="00BE5E9A">
        <w:rPr>
          <w:rFonts w:cs="Arial"/>
          <w:bCs/>
          <w:szCs w:val="24"/>
        </w:rPr>
        <w:t>(NS1T/00149145/8),</w:t>
      </w:r>
      <w:r w:rsidRPr="00020B6D">
        <w:rPr>
          <w:rFonts w:cs="Arial"/>
          <w:b/>
          <w:bCs/>
          <w:szCs w:val="24"/>
        </w:rPr>
        <w:t xml:space="preserve"> </w:t>
      </w:r>
    </w:p>
    <w:p w14:paraId="5407731C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9944 </w:t>
      </w:r>
      <w:r w:rsidRPr="00BE5E9A">
        <w:rPr>
          <w:rFonts w:cs="Arial"/>
          <w:bCs/>
          <w:szCs w:val="24"/>
        </w:rPr>
        <w:t xml:space="preserve">(NS1T/00043091/1), </w:t>
      </w:r>
      <w:r w:rsidRPr="00020B6D">
        <w:rPr>
          <w:rFonts w:cs="Arial"/>
          <w:b/>
          <w:bCs/>
          <w:szCs w:val="24"/>
        </w:rPr>
        <w:t xml:space="preserve">9945 </w:t>
      </w:r>
      <w:r w:rsidRPr="00BE5E9A">
        <w:rPr>
          <w:rFonts w:cs="Arial"/>
          <w:bCs/>
          <w:szCs w:val="24"/>
        </w:rPr>
        <w:t>(-),</w:t>
      </w:r>
      <w:r w:rsidRPr="00020B6D">
        <w:rPr>
          <w:rFonts w:cs="Arial"/>
          <w:b/>
          <w:bCs/>
          <w:szCs w:val="24"/>
        </w:rPr>
        <w:t xml:space="preserve"> 9937/16 </w:t>
      </w:r>
      <w:r w:rsidRPr="00BE5E9A">
        <w:rPr>
          <w:rFonts w:cs="Arial"/>
          <w:bCs/>
          <w:szCs w:val="24"/>
        </w:rPr>
        <w:t>(NS1T/00180526/2),</w:t>
      </w:r>
      <w:r>
        <w:rPr>
          <w:rFonts w:cs="Arial"/>
          <w:bCs/>
          <w:szCs w:val="24"/>
        </w:rPr>
        <w:t xml:space="preserve"> </w:t>
      </w:r>
    </w:p>
    <w:p w14:paraId="3CD7DB8E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>9937/17</w:t>
      </w:r>
      <w:r w:rsidRPr="00BE5E9A">
        <w:rPr>
          <w:rFonts w:cs="Arial"/>
          <w:bCs/>
          <w:szCs w:val="24"/>
        </w:rPr>
        <w:t xml:space="preserve"> (-),</w:t>
      </w:r>
      <w:r w:rsidRPr="00020B6D">
        <w:rPr>
          <w:rFonts w:cs="Arial"/>
          <w:b/>
          <w:bCs/>
          <w:szCs w:val="24"/>
        </w:rPr>
        <w:t xml:space="preserve"> 10049/35 </w:t>
      </w:r>
      <w:r w:rsidRPr="00BE5E9A">
        <w:rPr>
          <w:rFonts w:cs="Arial"/>
          <w:bCs/>
          <w:szCs w:val="24"/>
        </w:rPr>
        <w:t>(NS1T/00104143/7),</w:t>
      </w:r>
      <w:r w:rsidRPr="00020B6D">
        <w:rPr>
          <w:rFonts w:cs="Arial"/>
          <w:b/>
          <w:bCs/>
          <w:szCs w:val="24"/>
        </w:rPr>
        <w:t xml:space="preserve"> 19608 </w:t>
      </w:r>
      <w:r w:rsidRPr="00BE5E9A">
        <w:rPr>
          <w:rFonts w:cs="Arial"/>
          <w:bCs/>
          <w:szCs w:val="24"/>
        </w:rPr>
        <w:t>(NS1T/00098323/7),</w:t>
      </w:r>
      <w:r w:rsidRPr="00020B6D">
        <w:rPr>
          <w:rFonts w:cs="Arial"/>
          <w:b/>
          <w:bCs/>
          <w:szCs w:val="24"/>
        </w:rPr>
        <w:t xml:space="preserve"> </w:t>
      </w:r>
    </w:p>
    <w:p w14:paraId="400E9D05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10105/7 </w:t>
      </w:r>
      <w:r w:rsidRPr="00BE5E9A">
        <w:rPr>
          <w:rFonts w:cs="Arial"/>
          <w:bCs/>
          <w:szCs w:val="24"/>
        </w:rPr>
        <w:t>(NS1T/00100527/5),</w:t>
      </w:r>
      <w:r w:rsidRPr="00020B6D">
        <w:rPr>
          <w:rFonts w:cs="Arial"/>
          <w:b/>
          <w:bCs/>
          <w:szCs w:val="24"/>
        </w:rPr>
        <w:t xml:space="preserve"> 10105/8 </w:t>
      </w:r>
      <w:r w:rsidRPr="00BE5E9A">
        <w:rPr>
          <w:rFonts w:cs="Arial"/>
          <w:bCs/>
          <w:szCs w:val="24"/>
        </w:rPr>
        <w:t xml:space="preserve">(NS1T/00100527/5), </w:t>
      </w:r>
    </w:p>
    <w:p w14:paraId="0BAA98C5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10105/5 </w:t>
      </w:r>
      <w:r w:rsidRPr="00BE5E9A">
        <w:rPr>
          <w:rFonts w:cs="Arial"/>
          <w:bCs/>
          <w:szCs w:val="24"/>
        </w:rPr>
        <w:t>(NS1T/00132781/6),</w:t>
      </w:r>
      <w:r w:rsidRPr="00020B6D">
        <w:rPr>
          <w:rFonts w:cs="Arial"/>
          <w:b/>
          <w:bCs/>
          <w:szCs w:val="24"/>
        </w:rPr>
        <w:t xml:space="preserve"> 10100/5 </w:t>
      </w:r>
      <w:r w:rsidRPr="00BE5E9A">
        <w:rPr>
          <w:rFonts w:cs="Arial"/>
          <w:bCs/>
          <w:szCs w:val="24"/>
        </w:rPr>
        <w:t>(NS1T/00132781/6),</w:t>
      </w:r>
      <w:r w:rsidRPr="00020B6D">
        <w:rPr>
          <w:rFonts w:cs="Arial"/>
          <w:b/>
          <w:bCs/>
          <w:szCs w:val="24"/>
        </w:rPr>
        <w:t xml:space="preserve"> </w:t>
      </w:r>
    </w:p>
    <w:p w14:paraId="2AB369C7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10099/5 </w:t>
      </w:r>
      <w:r w:rsidRPr="00BE5E9A">
        <w:rPr>
          <w:rFonts w:cs="Arial"/>
          <w:bCs/>
          <w:szCs w:val="24"/>
        </w:rPr>
        <w:t>(NS1T/00132781/6),</w:t>
      </w:r>
      <w:r w:rsidRPr="00020B6D">
        <w:rPr>
          <w:rFonts w:cs="Arial"/>
          <w:b/>
          <w:bCs/>
          <w:szCs w:val="24"/>
        </w:rPr>
        <w:t xml:space="preserve"> 10098/8 </w:t>
      </w:r>
      <w:r w:rsidRPr="00BE5E9A">
        <w:rPr>
          <w:rFonts w:cs="Arial"/>
          <w:bCs/>
          <w:szCs w:val="24"/>
        </w:rPr>
        <w:t>(NS1T/00132781/6),</w:t>
      </w:r>
      <w:r w:rsidRPr="00020B6D">
        <w:rPr>
          <w:rFonts w:cs="Arial"/>
          <w:b/>
          <w:bCs/>
          <w:szCs w:val="24"/>
        </w:rPr>
        <w:t xml:space="preserve"> </w:t>
      </w:r>
    </w:p>
    <w:p w14:paraId="3FEDB136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10097/8 </w:t>
      </w:r>
      <w:r w:rsidRPr="00BE5E9A">
        <w:rPr>
          <w:rFonts w:cs="Arial"/>
          <w:bCs/>
          <w:szCs w:val="24"/>
        </w:rPr>
        <w:t>(NS1T/00132781/6),</w:t>
      </w:r>
      <w:r>
        <w:rPr>
          <w:rFonts w:cs="Arial"/>
          <w:bCs/>
          <w:szCs w:val="24"/>
        </w:rPr>
        <w:t xml:space="preserve"> </w:t>
      </w:r>
      <w:r w:rsidRPr="00020B6D">
        <w:rPr>
          <w:rFonts w:cs="Arial"/>
          <w:b/>
          <w:bCs/>
          <w:szCs w:val="24"/>
        </w:rPr>
        <w:t xml:space="preserve">10050/1 </w:t>
      </w:r>
      <w:r w:rsidRPr="00BE5E9A">
        <w:rPr>
          <w:rFonts w:cs="Arial"/>
          <w:bCs/>
          <w:szCs w:val="24"/>
        </w:rPr>
        <w:t>(NS1T/00132781/6),</w:t>
      </w:r>
      <w:r w:rsidRPr="00020B6D">
        <w:rPr>
          <w:rFonts w:cs="Arial"/>
          <w:b/>
          <w:bCs/>
          <w:szCs w:val="24"/>
        </w:rPr>
        <w:t xml:space="preserve"> </w:t>
      </w:r>
    </w:p>
    <w:p w14:paraId="1CB44E1E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10106/6 </w:t>
      </w:r>
      <w:r w:rsidRPr="00BE5E9A">
        <w:rPr>
          <w:rFonts w:cs="Arial"/>
          <w:bCs/>
          <w:szCs w:val="24"/>
        </w:rPr>
        <w:t>(NS1T/00100527/5),</w:t>
      </w:r>
      <w:r>
        <w:rPr>
          <w:rFonts w:cs="Arial"/>
          <w:bCs/>
          <w:szCs w:val="24"/>
        </w:rPr>
        <w:t xml:space="preserve"> </w:t>
      </w:r>
      <w:r w:rsidRPr="00020B6D">
        <w:rPr>
          <w:rFonts w:cs="Arial"/>
          <w:b/>
          <w:bCs/>
          <w:szCs w:val="24"/>
        </w:rPr>
        <w:t xml:space="preserve">10107/6 </w:t>
      </w:r>
      <w:r w:rsidRPr="00BE5E9A">
        <w:rPr>
          <w:rFonts w:cs="Arial"/>
          <w:bCs/>
          <w:szCs w:val="24"/>
        </w:rPr>
        <w:t xml:space="preserve">(NS1T/00100527/5), </w:t>
      </w:r>
    </w:p>
    <w:p w14:paraId="4C25A525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19381/3 </w:t>
      </w:r>
      <w:r w:rsidRPr="00BE5E9A">
        <w:rPr>
          <w:rFonts w:cs="Arial"/>
          <w:bCs/>
          <w:szCs w:val="24"/>
        </w:rPr>
        <w:t>(NS1T/00117557/6),</w:t>
      </w:r>
      <w:r w:rsidRPr="00020B6D">
        <w:rPr>
          <w:rFonts w:cs="Arial"/>
          <w:b/>
          <w:bCs/>
          <w:szCs w:val="24"/>
        </w:rPr>
        <w:t xml:space="preserve"> 19381/11 </w:t>
      </w:r>
      <w:r w:rsidRPr="00BE5E9A">
        <w:rPr>
          <w:rFonts w:cs="Arial"/>
          <w:bCs/>
          <w:szCs w:val="24"/>
        </w:rPr>
        <w:t xml:space="preserve">(NS1T/00054800/5), </w:t>
      </w:r>
    </w:p>
    <w:p w14:paraId="5B3D6AE2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19381/8 </w:t>
      </w:r>
      <w:r w:rsidRPr="00BE5E9A">
        <w:rPr>
          <w:rFonts w:cs="Arial"/>
          <w:bCs/>
          <w:szCs w:val="24"/>
        </w:rPr>
        <w:t>(NS1T/00054800/5),</w:t>
      </w:r>
      <w:r w:rsidRPr="00020B6D">
        <w:rPr>
          <w:rFonts w:cs="Arial"/>
          <w:b/>
          <w:bCs/>
          <w:szCs w:val="24"/>
        </w:rPr>
        <w:t xml:space="preserve"> 19381/14 </w:t>
      </w:r>
      <w:r w:rsidRPr="00BE5E9A">
        <w:rPr>
          <w:rFonts w:cs="Arial"/>
          <w:bCs/>
          <w:szCs w:val="24"/>
        </w:rPr>
        <w:t xml:space="preserve">(NS1T/00156756/6), </w:t>
      </w:r>
    </w:p>
    <w:p w14:paraId="5E3A5643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lastRenderedPageBreak/>
        <w:t xml:space="preserve">10115/2 </w:t>
      </w:r>
      <w:r w:rsidRPr="00BE5E9A">
        <w:rPr>
          <w:rFonts w:cs="Arial"/>
          <w:bCs/>
          <w:szCs w:val="24"/>
        </w:rPr>
        <w:t>(NS1T/00129690/7),</w:t>
      </w:r>
      <w:r>
        <w:rPr>
          <w:rFonts w:cs="Arial"/>
          <w:bCs/>
          <w:szCs w:val="24"/>
        </w:rPr>
        <w:t xml:space="preserve"> </w:t>
      </w:r>
      <w:r w:rsidRPr="00020B6D">
        <w:rPr>
          <w:rFonts w:cs="Arial"/>
          <w:b/>
          <w:bCs/>
          <w:szCs w:val="24"/>
        </w:rPr>
        <w:t xml:space="preserve">10115/1 </w:t>
      </w:r>
      <w:r w:rsidRPr="00BE5E9A">
        <w:rPr>
          <w:rFonts w:cs="Arial"/>
          <w:bCs/>
          <w:szCs w:val="24"/>
        </w:rPr>
        <w:t>(NS1T/00129690/7),</w:t>
      </w:r>
      <w:r w:rsidRPr="00020B6D">
        <w:rPr>
          <w:rFonts w:cs="Arial"/>
          <w:b/>
          <w:bCs/>
          <w:szCs w:val="24"/>
        </w:rPr>
        <w:t xml:space="preserve"> </w:t>
      </w:r>
    </w:p>
    <w:p w14:paraId="7F0C3355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10116/4 </w:t>
      </w:r>
      <w:r w:rsidRPr="00BE5E9A">
        <w:rPr>
          <w:rFonts w:cs="Arial"/>
          <w:bCs/>
          <w:szCs w:val="24"/>
        </w:rPr>
        <w:t xml:space="preserve">(NS1T/00142286/9), </w:t>
      </w:r>
      <w:r w:rsidRPr="00020B6D">
        <w:rPr>
          <w:rFonts w:cs="Arial"/>
          <w:b/>
          <w:bCs/>
          <w:szCs w:val="24"/>
        </w:rPr>
        <w:t xml:space="preserve">10116/3 </w:t>
      </w:r>
      <w:r w:rsidRPr="00BE5E9A">
        <w:rPr>
          <w:rFonts w:cs="Arial"/>
          <w:bCs/>
          <w:szCs w:val="24"/>
        </w:rPr>
        <w:t>(NS1T/00153055/1),</w:t>
      </w:r>
      <w:r w:rsidRPr="00020B6D">
        <w:rPr>
          <w:rFonts w:cs="Arial"/>
          <w:b/>
          <w:bCs/>
          <w:szCs w:val="24"/>
        </w:rPr>
        <w:t xml:space="preserve"> </w:t>
      </w:r>
    </w:p>
    <w:p w14:paraId="121A52C5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10116/5 </w:t>
      </w:r>
      <w:r w:rsidRPr="00BE5E9A">
        <w:rPr>
          <w:rFonts w:cs="Arial"/>
          <w:bCs/>
          <w:szCs w:val="24"/>
        </w:rPr>
        <w:t>(NS1T/00153055/1),</w:t>
      </w:r>
      <w:r w:rsidRPr="00020B6D">
        <w:rPr>
          <w:rFonts w:cs="Arial"/>
          <w:b/>
          <w:bCs/>
          <w:szCs w:val="24"/>
        </w:rPr>
        <w:t xml:space="preserve"> 10117/1 </w:t>
      </w:r>
      <w:r w:rsidRPr="00BE5E9A">
        <w:rPr>
          <w:rFonts w:cs="Arial"/>
          <w:bCs/>
          <w:szCs w:val="24"/>
        </w:rPr>
        <w:t>(NS1T/00154571/1),</w:t>
      </w:r>
      <w:r w:rsidRPr="00020B6D">
        <w:rPr>
          <w:rFonts w:cs="Arial"/>
          <w:b/>
          <w:bCs/>
          <w:szCs w:val="24"/>
        </w:rPr>
        <w:t xml:space="preserve"> </w:t>
      </w:r>
    </w:p>
    <w:p w14:paraId="16E61208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10118/1 </w:t>
      </w:r>
      <w:r w:rsidRPr="00BE5E9A">
        <w:rPr>
          <w:rFonts w:cs="Arial"/>
          <w:bCs/>
          <w:szCs w:val="24"/>
        </w:rPr>
        <w:t>(NS1T/00138832/1),</w:t>
      </w:r>
      <w:r w:rsidRPr="00020B6D">
        <w:rPr>
          <w:rFonts w:cs="Arial"/>
          <w:b/>
          <w:bCs/>
          <w:szCs w:val="24"/>
        </w:rPr>
        <w:t xml:space="preserve"> 10119/1 </w:t>
      </w:r>
      <w:r w:rsidRPr="00BE5E9A">
        <w:rPr>
          <w:rFonts w:cs="Arial"/>
          <w:bCs/>
          <w:szCs w:val="24"/>
        </w:rPr>
        <w:t>(NS1T/00089885/8),</w:t>
      </w:r>
      <w:r w:rsidRPr="00020B6D">
        <w:rPr>
          <w:rFonts w:cs="Arial"/>
          <w:b/>
          <w:bCs/>
          <w:szCs w:val="24"/>
        </w:rPr>
        <w:t xml:space="preserve"> </w:t>
      </w:r>
    </w:p>
    <w:p w14:paraId="134E74CE" w14:textId="77777777" w:rsidR="00D17AFB" w:rsidRDefault="00D17AFB" w:rsidP="00D17AFB">
      <w:pPr>
        <w:pStyle w:val="Akapitzlist"/>
        <w:spacing w:line="360" w:lineRule="auto"/>
        <w:ind w:left="567"/>
        <w:rPr>
          <w:rFonts w:cs="Arial"/>
          <w:b/>
          <w:bCs/>
          <w:szCs w:val="24"/>
        </w:rPr>
      </w:pPr>
      <w:r w:rsidRPr="00020B6D">
        <w:rPr>
          <w:rFonts w:cs="Arial"/>
          <w:b/>
          <w:bCs/>
          <w:szCs w:val="24"/>
        </w:rPr>
        <w:t xml:space="preserve">10120/1 </w:t>
      </w:r>
      <w:r w:rsidRPr="00BE5E9A">
        <w:rPr>
          <w:rFonts w:cs="Arial"/>
          <w:bCs/>
          <w:szCs w:val="24"/>
        </w:rPr>
        <w:t>(NS1T/00090950/5),</w:t>
      </w:r>
      <w:r w:rsidRPr="00020B6D">
        <w:rPr>
          <w:rFonts w:cs="Arial"/>
          <w:b/>
          <w:bCs/>
          <w:szCs w:val="24"/>
        </w:rPr>
        <w:t xml:space="preserve"> 10121/1 </w:t>
      </w:r>
      <w:r w:rsidRPr="00BE5E9A">
        <w:rPr>
          <w:rFonts w:cs="Arial"/>
          <w:bCs/>
          <w:szCs w:val="24"/>
        </w:rPr>
        <w:t>(NS1T/00128191/2),</w:t>
      </w:r>
      <w:r w:rsidRPr="00020B6D">
        <w:rPr>
          <w:rFonts w:cs="Arial"/>
          <w:b/>
          <w:bCs/>
          <w:szCs w:val="24"/>
        </w:rPr>
        <w:t xml:space="preserve"> </w:t>
      </w:r>
    </w:p>
    <w:p w14:paraId="43E3C9A5" w14:textId="77777777" w:rsidR="00D17AFB" w:rsidRPr="00675D26" w:rsidRDefault="00D17AFB" w:rsidP="00D17AFB">
      <w:pPr>
        <w:pStyle w:val="Akapitzlist"/>
        <w:spacing w:line="360" w:lineRule="auto"/>
        <w:ind w:left="567"/>
        <w:rPr>
          <w:rFonts w:cs="Arial"/>
          <w:b/>
          <w:i/>
          <w:szCs w:val="24"/>
        </w:rPr>
      </w:pPr>
      <w:r w:rsidRPr="00020B6D">
        <w:rPr>
          <w:rFonts w:cs="Arial"/>
          <w:b/>
          <w:bCs/>
          <w:szCs w:val="24"/>
        </w:rPr>
        <w:t xml:space="preserve">10122/1 </w:t>
      </w:r>
      <w:r w:rsidRPr="00BE5E9A">
        <w:rPr>
          <w:rFonts w:cs="Arial"/>
          <w:bCs/>
          <w:szCs w:val="24"/>
        </w:rPr>
        <w:t>(NS1T/00122855/3),</w:t>
      </w:r>
      <w:r w:rsidRPr="00020B6D">
        <w:rPr>
          <w:rFonts w:cs="Arial"/>
          <w:b/>
          <w:bCs/>
          <w:szCs w:val="24"/>
        </w:rPr>
        <w:t xml:space="preserve"> 10123/1 </w:t>
      </w:r>
      <w:r w:rsidRPr="00BE5E9A">
        <w:rPr>
          <w:rFonts w:cs="Arial"/>
          <w:bCs/>
          <w:szCs w:val="24"/>
        </w:rPr>
        <w:t>(NS1T/00160124/8),</w:t>
      </w:r>
      <w:r w:rsidRPr="00020B6D">
        <w:rPr>
          <w:rFonts w:cs="Arial"/>
          <w:b/>
          <w:bCs/>
          <w:szCs w:val="24"/>
        </w:rPr>
        <w:t xml:space="preserve"> 10091/1</w:t>
      </w:r>
      <w:r w:rsidRPr="00BE5E9A">
        <w:rPr>
          <w:rFonts w:cs="Arial"/>
          <w:bCs/>
          <w:szCs w:val="24"/>
        </w:rPr>
        <w:t>(-).</w:t>
      </w:r>
    </w:p>
    <w:p w14:paraId="5163FA48" w14:textId="77777777" w:rsidR="006C3968" w:rsidRPr="00143383" w:rsidRDefault="006C3968" w:rsidP="006C3968">
      <w:pPr>
        <w:widowControl w:val="0"/>
        <w:spacing w:before="240" w:after="0" w:line="360" w:lineRule="auto"/>
        <w:ind w:right="-1"/>
        <w:rPr>
          <w:rFonts w:cs="Arial"/>
          <w:b w:val="0"/>
          <w:bCs/>
          <w:szCs w:val="24"/>
        </w:rPr>
      </w:pPr>
      <w:r w:rsidRPr="00143383">
        <w:rPr>
          <w:rFonts w:cs="Arial"/>
          <w:b w:val="0"/>
          <w:bCs/>
          <w:szCs w:val="24"/>
        </w:rPr>
        <w:t xml:space="preserve">Obszar oddziaływania obiektu, a którym mowa w art. 28 ust. 2 ustawy z dnia 7 lipca 1994 r. </w:t>
      </w:r>
      <w:r w:rsidRPr="00143383">
        <w:rPr>
          <w:rFonts w:cs="Arial"/>
          <w:b w:val="0"/>
          <w:bCs/>
          <w:i/>
          <w:iCs/>
          <w:szCs w:val="24"/>
        </w:rPr>
        <w:t xml:space="preserve">Prawo budowlane </w:t>
      </w:r>
      <w:r w:rsidRPr="00143383">
        <w:rPr>
          <w:rFonts w:cs="Arial"/>
          <w:b w:val="0"/>
          <w:bCs/>
          <w:szCs w:val="24"/>
        </w:rPr>
        <w:t>(Dz.U.202</w:t>
      </w:r>
      <w:r>
        <w:rPr>
          <w:rFonts w:cs="Arial"/>
          <w:b w:val="0"/>
          <w:bCs/>
          <w:szCs w:val="24"/>
        </w:rPr>
        <w:t>4</w:t>
      </w:r>
      <w:r w:rsidRPr="00143383">
        <w:rPr>
          <w:rFonts w:cs="Arial"/>
          <w:b w:val="0"/>
          <w:bCs/>
          <w:szCs w:val="24"/>
        </w:rPr>
        <w:t>.</w:t>
      </w:r>
      <w:r>
        <w:rPr>
          <w:rFonts w:cs="Arial"/>
          <w:b w:val="0"/>
          <w:bCs/>
          <w:szCs w:val="24"/>
        </w:rPr>
        <w:t>725</w:t>
      </w:r>
      <w:r w:rsidRPr="00143383">
        <w:rPr>
          <w:rFonts w:cs="Arial"/>
          <w:b w:val="0"/>
          <w:bCs/>
          <w:szCs w:val="24"/>
        </w:rPr>
        <w:t xml:space="preserve"> ze zmianami), nie wykracza poza teren objęty wnioskiem o pozwolenie na budowę.</w:t>
      </w:r>
    </w:p>
    <w:p w14:paraId="0385886F" w14:textId="77777777" w:rsidR="006C3968" w:rsidRPr="00143383" w:rsidRDefault="006C3968" w:rsidP="006C3968">
      <w:pPr>
        <w:spacing w:before="240" w:after="0" w:line="360" w:lineRule="auto"/>
        <w:rPr>
          <w:rFonts w:cs="Arial"/>
          <w:b w:val="0"/>
          <w:i/>
          <w:szCs w:val="24"/>
        </w:rPr>
      </w:pPr>
      <w:bookmarkStart w:id="9" w:name="_Hlk40879425"/>
      <w:bookmarkStart w:id="10" w:name="_Hlk41376392"/>
      <w:bookmarkEnd w:id="8"/>
      <w:r w:rsidRPr="00143383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143383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143383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143383">
        <w:rPr>
          <w:rFonts w:cs="Arial"/>
          <w:b w:val="0"/>
          <w:spacing w:val="-4"/>
          <w:szCs w:val="24"/>
        </w:rPr>
        <w:t>15</w:t>
      </w:r>
      <w:r w:rsidRPr="00143383">
        <w:rPr>
          <w:rFonts w:cs="Arial"/>
          <w:b w:val="0"/>
          <w:szCs w:val="24"/>
        </w:rPr>
        <w:t xml:space="preserve"> ustawy </w:t>
      </w:r>
      <w:r w:rsidRPr="00143383">
        <w:rPr>
          <w:rFonts w:cs="Arial"/>
          <w:b w:val="0"/>
          <w:i/>
          <w:szCs w:val="24"/>
        </w:rPr>
        <w:t>o inwestycjach w zakresie terminalu regazyfikacyjnego skroplonego gazu ziemnego w Świnoujściu,</w:t>
      </w:r>
    </w:p>
    <w:p w14:paraId="34CFA97F" w14:textId="77777777" w:rsidR="006C3968" w:rsidRPr="00143383" w:rsidRDefault="006C3968" w:rsidP="007D62B0">
      <w:pPr>
        <w:widowControl w:val="0"/>
        <w:suppressAutoHyphens/>
        <w:spacing w:before="240" w:after="0" w:line="360" w:lineRule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zawiadamiam</w:t>
      </w:r>
    </w:p>
    <w:p w14:paraId="1DA63632" w14:textId="5776B9EC" w:rsidR="006C3968" w:rsidRPr="00143383" w:rsidRDefault="006C3968" w:rsidP="006C3968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 xml:space="preserve">iż w niniejszej sprawie wydano </w:t>
      </w:r>
      <w:r w:rsidR="00D17AFB">
        <w:rPr>
          <w:rFonts w:cs="Arial"/>
          <w:b w:val="0"/>
          <w:szCs w:val="24"/>
        </w:rPr>
        <w:t>29 stycznia 2025 r.</w:t>
      </w:r>
      <w:r>
        <w:rPr>
          <w:rFonts w:cs="Arial"/>
          <w:b w:val="0"/>
          <w:szCs w:val="24"/>
        </w:rPr>
        <w:t xml:space="preserve"> </w:t>
      </w:r>
      <w:r w:rsidRPr="00143383">
        <w:rPr>
          <w:rFonts w:cs="Arial"/>
          <w:b w:val="0"/>
          <w:szCs w:val="24"/>
        </w:rPr>
        <w:t>postanowienie znak: WI-II.7840.30.</w:t>
      </w:r>
      <w:r w:rsidR="00D17AFB">
        <w:rPr>
          <w:rFonts w:cs="Arial"/>
          <w:b w:val="0"/>
          <w:szCs w:val="24"/>
        </w:rPr>
        <w:t>25</w:t>
      </w:r>
      <w:r w:rsidRPr="00143383">
        <w:rPr>
          <w:rFonts w:cs="Arial"/>
          <w:b w:val="0"/>
          <w:szCs w:val="24"/>
        </w:rPr>
        <w:t xml:space="preserve">.2024.BK, na podstawie art. 35 ust. 3 i art. 82 ustawy z dnia 7 lipca 1994 r. </w:t>
      </w:r>
      <w:r w:rsidRPr="00143383">
        <w:rPr>
          <w:rFonts w:cs="Arial"/>
          <w:b w:val="0"/>
          <w:i/>
          <w:szCs w:val="24"/>
        </w:rPr>
        <w:t xml:space="preserve">Prawo budowlane </w:t>
      </w:r>
      <w:r w:rsidRPr="00143383">
        <w:rPr>
          <w:rFonts w:cs="Arial"/>
          <w:b w:val="0"/>
          <w:szCs w:val="24"/>
        </w:rPr>
        <w:t xml:space="preserve">(Dz.U.2024.725 ze zmianami), art. 15 ust 1 i 2 ustawy z dnia 24 kwietnia 2009 r. </w:t>
      </w:r>
      <w:r w:rsidRPr="0014338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143383">
        <w:rPr>
          <w:rFonts w:cs="Arial"/>
          <w:b w:val="0"/>
          <w:i/>
          <w:spacing w:val="-4"/>
          <w:szCs w:val="24"/>
        </w:rPr>
        <w:t>ujściu</w:t>
      </w:r>
      <w:r w:rsidRPr="00143383">
        <w:rPr>
          <w:rFonts w:cs="Arial"/>
          <w:b w:val="0"/>
          <w:spacing w:val="-4"/>
          <w:szCs w:val="24"/>
        </w:rPr>
        <w:t xml:space="preserve"> oraz na podstawie art. 77 § 1 i art. 123 ustawy z dnia 14 czerwca 1960 r.</w:t>
      </w:r>
      <w:r w:rsidRPr="00143383">
        <w:rPr>
          <w:rFonts w:cs="Arial"/>
          <w:b w:val="0"/>
          <w:szCs w:val="24"/>
        </w:rPr>
        <w:t xml:space="preserve"> </w:t>
      </w:r>
      <w:r w:rsidRPr="00143383">
        <w:rPr>
          <w:rFonts w:cs="Arial"/>
          <w:b w:val="0"/>
          <w:i/>
          <w:szCs w:val="24"/>
        </w:rPr>
        <w:t>Kodeks postępowania administracyjnego</w:t>
      </w:r>
      <w:r w:rsidRPr="00143383">
        <w:rPr>
          <w:rFonts w:cs="Arial"/>
          <w:b w:val="0"/>
          <w:szCs w:val="24"/>
        </w:rPr>
        <w:t>, którym nałożono na inwestora obowiązek usunięcia nieprawidłowości w </w:t>
      </w:r>
      <w:r w:rsidRPr="00143383">
        <w:rPr>
          <w:rFonts w:cs="Arial"/>
          <w:b w:val="0"/>
          <w:i/>
          <w:szCs w:val="24"/>
        </w:rPr>
        <w:t xml:space="preserve">projekcie zagospodarowania terenu, projekcie architektoniczno-budowlanym </w:t>
      </w:r>
      <w:r w:rsidRPr="00143383">
        <w:rPr>
          <w:rFonts w:cs="Arial"/>
          <w:b w:val="0"/>
          <w:szCs w:val="24"/>
        </w:rPr>
        <w:t>oraz</w:t>
      </w:r>
      <w:r w:rsidRPr="00143383">
        <w:rPr>
          <w:rFonts w:cs="Arial"/>
          <w:b w:val="0"/>
          <w:i/>
          <w:szCs w:val="24"/>
        </w:rPr>
        <w:t xml:space="preserve"> w załącznikach do projektu budowlanego</w:t>
      </w:r>
      <w:r w:rsidRPr="00143383">
        <w:rPr>
          <w:rFonts w:cs="Arial"/>
          <w:b w:val="0"/>
          <w:szCs w:val="24"/>
        </w:rPr>
        <w:t>.</w:t>
      </w:r>
    </w:p>
    <w:p w14:paraId="0C79D377" w14:textId="77777777" w:rsidR="006C3968" w:rsidRPr="00143383" w:rsidRDefault="006C3968" w:rsidP="006C3968">
      <w:pPr>
        <w:spacing w:before="240" w:after="0" w:line="360" w:lineRule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 xml:space="preserve">Inwestor został poinformowany, iż po bezskutecznym upływie ww. terminu zostanie wydana decyzja o odmowie zatwierdzenia projektu </w:t>
      </w:r>
      <w:r>
        <w:rPr>
          <w:rFonts w:cs="Arial"/>
          <w:b w:val="0"/>
          <w:szCs w:val="24"/>
        </w:rPr>
        <w:t>zagospodarowania terenu, projektu architektoniczno-</w:t>
      </w:r>
      <w:r w:rsidRPr="00143383">
        <w:rPr>
          <w:rFonts w:cs="Arial"/>
          <w:b w:val="0"/>
          <w:szCs w:val="24"/>
        </w:rPr>
        <w:t>budowlanego i udzielenia pozwolenia na budowę.</w:t>
      </w:r>
    </w:p>
    <w:p w14:paraId="38B231A8" w14:textId="77777777" w:rsidR="006C3968" w:rsidRPr="00143383" w:rsidRDefault="006C3968" w:rsidP="006C3968">
      <w:pPr>
        <w:spacing w:before="240" w:after="0" w:line="360" w:lineRule="auto"/>
        <w:rPr>
          <w:rFonts w:cs="Arial"/>
          <w:b w:val="0"/>
          <w:spacing w:val="-2"/>
          <w:szCs w:val="24"/>
        </w:rPr>
      </w:pPr>
      <w:r w:rsidRPr="00143383">
        <w:rPr>
          <w:rFonts w:cs="Arial"/>
          <w:b w:val="0"/>
          <w:szCs w:val="24"/>
        </w:rPr>
        <w:t>Na wyżej wymienione postanowienie nie służy zażalenie.</w:t>
      </w:r>
    </w:p>
    <w:p w14:paraId="2727C111" w14:textId="01DC120F" w:rsidR="006C3968" w:rsidRPr="00143383" w:rsidRDefault="006C3968" w:rsidP="006C3968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color w:val="C00000"/>
          <w:szCs w:val="24"/>
        </w:rPr>
      </w:pPr>
      <w:bookmarkStart w:id="11" w:name="_Hlk40879516"/>
      <w:r w:rsidRPr="00143383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143383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143383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143383">
        <w:rPr>
          <w:rFonts w:cs="Arial"/>
          <w:b w:val="0"/>
          <w:i/>
          <w:iCs/>
          <w:szCs w:val="24"/>
        </w:rPr>
        <w:t>o opłacie skarbowej</w:t>
      </w:r>
      <w:r w:rsidRPr="00143383">
        <w:rPr>
          <w:rFonts w:cs="Arial"/>
          <w:b w:val="0"/>
          <w:iCs/>
          <w:szCs w:val="24"/>
        </w:rPr>
        <w:t xml:space="preserve">) mogą zapoznać się z materiałem dowodowym oraz </w:t>
      </w:r>
      <w:r w:rsidRPr="00143383">
        <w:rPr>
          <w:rFonts w:cs="Arial"/>
          <w:b w:val="0"/>
          <w:iCs/>
          <w:szCs w:val="24"/>
        </w:rPr>
        <w:lastRenderedPageBreak/>
        <w:t>dokumentacją przedłożoną przez inwestora i w tym przedmiocie wnieść ewentualne uwagi lub zastrzeżenia (powołując znak sprawy: WI</w:t>
      </w:r>
      <w:r w:rsidRPr="00143383">
        <w:rPr>
          <w:rFonts w:cs="Arial"/>
          <w:b w:val="0"/>
          <w:iCs/>
          <w:szCs w:val="24"/>
        </w:rPr>
        <w:noBreakHyphen/>
        <w:t>II.7840.30.</w:t>
      </w:r>
      <w:r w:rsidR="00D17AFB">
        <w:rPr>
          <w:rFonts w:cs="Arial"/>
          <w:b w:val="0"/>
          <w:iCs/>
          <w:szCs w:val="24"/>
        </w:rPr>
        <w:t>25</w:t>
      </w:r>
      <w:r w:rsidRPr="00143383">
        <w:rPr>
          <w:rFonts w:cs="Arial"/>
          <w:b w:val="0"/>
          <w:iCs/>
          <w:szCs w:val="24"/>
        </w:rPr>
        <w:t>.2024.BK) w Wydziale Infrastruktury Małopolskiego Urzędu Wojewódzkiego w Krakowie, ul. Basztowa 22, pokój nr 61, w dniach pracy Urzędu, poniedziałek w godzinach 9.00 – 17.00, wtorek – piątek w godzinach 7.30 – 15.30, po uprzednim umówieniu – telefon kontaktowy nr 12 39 21 490.</w:t>
      </w:r>
    </w:p>
    <w:p w14:paraId="3B266425" w14:textId="77777777" w:rsidR="006C3968" w:rsidRPr="00143383" w:rsidRDefault="006C3968" w:rsidP="006C3968">
      <w:pPr>
        <w:spacing w:before="240" w:after="0" w:line="360" w:lineRule="auto"/>
        <w:rPr>
          <w:rFonts w:eastAsia="Calibri" w:cs="Arial"/>
          <w:b w:val="0"/>
          <w:szCs w:val="24"/>
          <w:u w:val="single"/>
          <w:lang w:eastAsia="en-US"/>
        </w:rPr>
      </w:pPr>
      <w:r w:rsidRPr="00143383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4ADCB768" w14:textId="77777777" w:rsidR="006C3968" w:rsidRPr="00143383" w:rsidRDefault="006C3968" w:rsidP="006C3968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41 </w:t>
      </w:r>
      <w:r w:rsidRPr="00143383">
        <w:rPr>
          <w:rFonts w:cs="Arial"/>
          <w:b w:val="0"/>
          <w:i/>
          <w:iCs/>
          <w:szCs w:val="24"/>
        </w:rPr>
        <w:t>Kodeksu postępowania administracyjnego</w:t>
      </w:r>
      <w:r w:rsidRPr="00143383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1074F411" w14:textId="77777777" w:rsidR="006C3968" w:rsidRPr="00143383" w:rsidRDefault="006C3968" w:rsidP="006C3968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143383">
        <w:rPr>
          <w:rFonts w:cs="Arial"/>
          <w:b w:val="0"/>
          <w:i/>
          <w:iCs/>
          <w:szCs w:val="24"/>
        </w:rPr>
        <w:t xml:space="preserve">o inwestycjach w zakresie terminalu regazyfikacyjnego skroplonego gazu ziemnego w Świnoujściu, </w:t>
      </w:r>
      <w:r w:rsidRPr="00143383">
        <w:rPr>
          <w:rFonts w:cs="Arial"/>
          <w:b w:val="0"/>
          <w:iCs/>
          <w:szCs w:val="24"/>
        </w:rPr>
        <w:t>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71C3D723" w14:textId="77777777" w:rsidR="006C3968" w:rsidRPr="00143383" w:rsidRDefault="006C3968" w:rsidP="006C3968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12" w:name="_Hlk140669445"/>
      <w:r w:rsidRPr="00143383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012144F1" w14:textId="77777777" w:rsidR="006C3968" w:rsidRPr="00143383" w:rsidRDefault="006C3968" w:rsidP="006C3968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745E8254" w14:textId="77777777" w:rsidR="006C3968" w:rsidRPr="00143383" w:rsidRDefault="006C3968" w:rsidP="006C3968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68BAB3DF" w14:textId="0DBB522E" w:rsidR="006C3968" w:rsidRPr="00143383" w:rsidRDefault="006C3968" w:rsidP="006C3968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właściwe miejscowo organy w sprawach, o których mowa w ust. 2 pkt 2-4, przy czym wójt (burmistrz, prezydent miasta) niezwłocznie ogłasza o wszczęciu postępowania w Biuletynie Informacji Publicznej, na stronie podmiotowej urzędu.</w:t>
      </w:r>
    </w:p>
    <w:bookmarkEnd w:id="12"/>
    <w:p w14:paraId="5D9351D8" w14:textId="664C761E" w:rsidR="006C3968" w:rsidRPr="00143383" w:rsidRDefault="006C3968" w:rsidP="006C3968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lastRenderedPageBreak/>
        <w:t xml:space="preserve">Do postępowania w sprawie pozwolenia na budowę inwestycji w zakresie terminalu tej inwestycji przepisy art. 8 ust. 3 і 3a, ustawy </w:t>
      </w:r>
      <w:r w:rsidRPr="00143383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143383">
        <w:rPr>
          <w:rFonts w:cs="Arial"/>
          <w:b w:val="0"/>
          <w:iCs/>
          <w:szCs w:val="24"/>
        </w:rPr>
        <w:t xml:space="preserve">, stosuje się odpowiednio, zatem w przypadku, gdy po doręczeniu niniejszego zawiadomienia nastąpi </w:t>
      </w:r>
      <w:r w:rsidRPr="00143383">
        <w:rPr>
          <w:rFonts w:cs="Arial"/>
          <w:b w:val="0"/>
          <w:i/>
          <w:iCs/>
          <w:szCs w:val="24"/>
        </w:rPr>
        <w:t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pozwoleniu na budowę</w:t>
      </w:r>
      <w:r w:rsidRPr="00143383">
        <w:rPr>
          <w:rFonts w:cs="Arial"/>
          <w:b w:val="0"/>
          <w:iCs/>
          <w:szCs w:val="24"/>
        </w:rPr>
        <w:t xml:space="preserve"> – nabywca i zbywca, są obowiązani do zgłoszenia właściwemu wojewodzie danych nowego właściciela lub użytkownika wieczystego.</w:t>
      </w:r>
    </w:p>
    <w:p w14:paraId="77B7B185" w14:textId="77777777" w:rsidR="006C3968" w:rsidRPr="00143383" w:rsidRDefault="006C3968" w:rsidP="006C3968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5D22244A" w14:textId="77777777" w:rsidR="006C3968" w:rsidRPr="00143383" w:rsidRDefault="006C3968" w:rsidP="006C3968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49 </w:t>
      </w:r>
      <w:r w:rsidRPr="00143383">
        <w:rPr>
          <w:rFonts w:cs="Arial"/>
          <w:b w:val="0"/>
          <w:i/>
          <w:iCs/>
          <w:szCs w:val="24"/>
        </w:rPr>
        <w:t>Kodeksu postępowania administracyjnego</w:t>
      </w:r>
      <w:r w:rsidRPr="00143383">
        <w:rPr>
          <w:rFonts w:cs="Arial"/>
          <w:b w:val="0"/>
          <w:iCs/>
          <w:szCs w:val="24"/>
        </w:rPr>
        <w:t xml:space="preserve"> doręczenie uważa się za dokonane po upływie 14 dni od dnia publicznego ogłoszenia.</w:t>
      </w:r>
    </w:p>
    <w:p w14:paraId="01D71729" w14:textId="77777777" w:rsidR="006C3968" w:rsidRPr="00143383" w:rsidRDefault="006C3968" w:rsidP="006C3968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Obwieszczenie podlega publikacji:</w:t>
      </w:r>
    </w:p>
    <w:p w14:paraId="33A01F11" w14:textId="77777777" w:rsidR="006C3968" w:rsidRPr="00143383" w:rsidRDefault="006C3968" w:rsidP="001A2A12">
      <w:pPr>
        <w:numPr>
          <w:ilvl w:val="0"/>
          <w:numId w:val="3"/>
        </w:numPr>
        <w:spacing w:before="0" w:after="0" w:line="276" w:lineRule="auto"/>
        <w:ind w:left="284" w:hanging="284"/>
        <w:rPr>
          <w:rFonts w:cs="Arial"/>
          <w:b w:val="0"/>
          <w:iCs/>
          <w:szCs w:val="24"/>
        </w:rPr>
      </w:pPr>
      <w:bookmarkStart w:id="13" w:name="_Hlk140669490"/>
      <w:bookmarkEnd w:id="9"/>
      <w:bookmarkEnd w:id="10"/>
      <w:bookmarkEnd w:id="11"/>
      <w:r w:rsidRPr="00143383">
        <w:rPr>
          <w:rFonts w:cs="Arial"/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14338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143383">
        <w:rPr>
          <w:rFonts w:cs="Arial"/>
          <w:b w:val="0"/>
          <w:iCs/>
          <w:szCs w:val="24"/>
        </w:rPr>
        <w:t xml:space="preserve">);  </w:t>
      </w:r>
    </w:p>
    <w:p w14:paraId="20D4983C" w14:textId="77777777" w:rsidR="006C3968" w:rsidRPr="00143383" w:rsidRDefault="006C3968" w:rsidP="001A2A12">
      <w:pPr>
        <w:numPr>
          <w:ilvl w:val="0"/>
          <w:numId w:val="3"/>
        </w:numPr>
        <w:spacing w:before="0" w:after="0" w:line="276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na tablicy ogłoszeń, na stronie internetowej i w Biuletynach Informacji Publicznej:</w:t>
      </w:r>
    </w:p>
    <w:p w14:paraId="16E1041A" w14:textId="46DE3015" w:rsidR="006C3968" w:rsidRPr="00143383" w:rsidRDefault="006C3968" w:rsidP="001A2A12">
      <w:pPr>
        <w:numPr>
          <w:ilvl w:val="1"/>
          <w:numId w:val="3"/>
        </w:numPr>
        <w:spacing w:before="0" w:after="0" w:line="276" w:lineRule="auto"/>
        <w:ind w:left="568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szCs w:val="24"/>
        </w:rPr>
        <w:t xml:space="preserve">Urzędu Gminy </w:t>
      </w:r>
      <w:r w:rsidR="00D17AFB">
        <w:rPr>
          <w:rFonts w:cs="Arial"/>
          <w:b w:val="0"/>
          <w:szCs w:val="24"/>
        </w:rPr>
        <w:t>Nowy Targ</w:t>
      </w:r>
      <w:r w:rsidRPr="00143383">
        <w:rPr>
          <w:rFonts w:cs="Arial"/>
          <w:b w:val="0"/>
          <w:szCs w:val="24"/>
        </w:rPr>
        <w:t>;</w:t>
      </w:r>
    </w:p>
    <w:p w14:paraId="516705CD" w14:textId="4DD5EB3F" w:rsidR="006C3968" w:rsidRPr="00143383" w:rsidRDefault="006C3968" w:rsidP="001A2A12">
      <w:pPr>
        <w:numPr>
          <w:ilvl w:val="1"/>
          <w:numId w:val="3"/>
        </w:numPr>
        <w:spacing w:before="0" w:after="0" w:line="276" w:lineRule="auto"/>
        <w:ind w:left="568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szCs w:val="24"/>
        </w:rPr>
        <w:t xml:space="preserve">Urzędu </w:t>
      </w:r>
      <w:r w:rsidR="00D17AFB">
        <w:rPr>
          <w:rFonts w:cs="Arial"/>
          <w:b w:val="0"/>
          <w:szCs w:val="24"/>
        </w:rPr>
        <w:t>Miasta Nowy TArg</w:t>
      </w:r>
      <w:r w:rsidRPr="00143383">
        <w:rPr>
          <w:rFonts w:cs="Arial"/>
          <w:b w:val="0"/>
          <w:szCs w:val="24"/>
        </w:rPr>
        <w:t>;</w:t>
      </w:r>
    </w:p>
    <w:p w14:paraId="785677B0" w14:textId="77777777" w:rsidR="006C3968" w:rsidRPr="00143383" w:rsidRDefault="006C3968" w:rsidP="001A2A12">
      <w:pPr>
        <w:spacing w:before="0" w:after="0" w:line="276" w:lineRule="auto"/>
        <w:ind w:left="568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właściwych ze względu na lokalizację inwestycji w zakresie terminalu (art. 8 ust. 1 pkt 3 i 4 ww. ustawy);</w:t>
      </w:r>
    </w:p>
    <w:p w14:paraId="283AA28F" w14:textId="77777777" w:rsidR="006C3968" w:rsidRPr="00143383" w:rsidRDefault="006C3968" w:rsidP="001A2A12">
      <w:pPr>
        <w:numPr>
          <w:ilvl w:val="0"/>
          <w:numId w:val="3"/>
        </w:numPr>
        <w:spacing w:before="0" w:after="0" w:line="276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w prasie o zasięgu ogólnopolskim (art. 8 ust. 1 pkt 3 ww. ustawy).</w:t>
      </w:r>
      <w:bookmarkEnd w:id="13"/>
    </w:p>
    <w:sectPr w:rsidR="006C3968" w:rsidRPr="00143383" w:rsidSect="006E3544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7539" w14:textId="77777777" w:rsidR="009322DA" w:rsidRPr="00992282" w:rsidRDefault="009322DA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832D73C" w14:textId="77777777" w:rsidR="009322DA" w:rsidRPr="00992282" w:rsidRDefault="009322DA" w:rsidP="00EC59B5">
      <w:pPr>
        <w:rPr>
          <w:sz w:val="16"/>
          <w:szCs w:val="16"/>
        </w:rPr>
      </w:pPr>
    </w:p>
  </w:endnote>
  <w:endnote w:type="continuationSeparator" w:id="0">
    <w:p w14:paraId="422E22AE" w14:textId="77777777" w:rsidR="009322DA" w:rsidRPr="00992282" w:rsidRDefault="009322DA" w:rsidP="00992282">
      <w:pPr>
        <w:pStyle w:val="Stopka"/>
        <w:rPr>
          <w:sz w:val="16"/>
          <w:szCs w:val="16"/>
        </w:rPr>
      </w:pPr>
    </w:p>
  </w:endnote>
  <w:endnote w:type="continuationNotice" w:id="1">
    <w:p w14:paraId="21BC5A85" w14:textId="77777777" w:rsidR="009322DA" w:rsidRPr="00A67351" w:rsidRDefault="009322DA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37583285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A2A12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48EE" w14:textId="77777777" w:rsidR="009322DA" w:rsidRDefault="009322DA" w:rsidP="002F6204">
      <w:r>
        <w:separator/>
      </w:r>
    </w:p>
    <w:p w14:paraId="1E4A9839" w14:textId="77777777" w:rsidR="009322DA" w:rsidRDefault="009322DA"/>
    <w:p w14:paraId="2EBE7A4E" w14:textId="77777777" w:rsidR="009322DA" w:rsidRDefault="009322DA" w:rsidP="00EC59B5"/>
  </w:footnote>
  <w:footnote w:type="continuationSeparator" w:id="0">
    <w:p w14:paraId="6FD1CAC3" w14:textId="77777777" w:rsidR="009322DA" w:rsidRDefault="009322DA" w:rsidP="002F6204">
      <w:r>
        <w:continuationSeparator/>
      </w:r>
    </w:p>
    <w:p w14:paraId="5E5C7DAB" w14:textId="77777777" w:rsidR="009322DA" w:rsidRDefault="009322DA"/>
    <w:p w14:paraId="1D4DF971" w14:textId="77777777" w:rsidR="009322DA" w:rsidRDefault="009322DA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7B1A" w14:textId="49AAA7DA" w:rsidR="006E3544" w:rsidRPr="00F32D00" w:rsidRDefault="006E3544" w:rsidP="006E3544">
    <w:pPr>
      <w:overflowPunct/>
      <w:autoSpaceDE/>
      <w:autoSpaceDN/>
      <w:adjustRightInd/>
      <w:spacing w:before="0" w:after="480" w:line="360" w:lineRule="auto"/>
      <w:ind w:left="2127" w:firstLine="709"/>
      <w:jc w:val="center"/>
      <w:textAlignment w:val="auto"/>
    </w:pPr>
    <w:r w:rsidRPr="000D518B">
      <w:rPr>
        <w:rFonts w:cs="Arial"/>
        <w:b w:val="0"/>
        <w:szCs w:val="24"/>
      </w:rPr>
      <w:t xml:space="preserve">Data publicznego ogłoszenia </w:t>
    </w:r>
    <w:r w:rsidRPr="000D518B">
      <w:rPr>
        <w:rFonts w:cs="Arial"/>
        <w:b w:val="0"/>
        <w:color w:val="BFBFBF" w:themeColor="background1" w:themeShade="BF"/>
        <w:szCs w:val="24"/>
      </w:rPr>
      <w:t>___</w:t>
    </w:r>
    <w:r w:rsidR="00D742A0">
      <w:rPr>
        <w:rFonts w:cs="Arial"/>
        <w:b w:val="0"/>
        <w:color w:val="BFBFBF" w:themeColor="background1" w:themeShade="BF"/>
        <w:szCs w:val="24"/>
      </w:rPr>
      <w:t>30.01.2025</w:t>
    </w:r>
    <w:r w:rsidRPr="000D518B">
      <w:rPr>
        <w:rFonts w:cs="Arial"/>
        <w:b w:val="0"/>
        <w:color w:val="BFBFBF" w:themeColor="background1" w:themeShade="BF"/>
        <w:szCs w:val="24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D8F6E29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0A25A0"/>
    <w:multiLevelType w:val="hybridMultilevel"/>
    <w:tmpl w:val="695A0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2A12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20E2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C3968"/>
    <w:rsid w:val="006D06D6"/>
    <w:rsid w:val="006D15B2"/>
    <w:rsid w:val="006E3544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2B0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22DA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09A1"/>
    <w:rsid w:val="00C82598"/>
    <w:rsid w:val="00C93330"/>
    <w:rsid w:val="00CA546D"/>
    <w:rsid w:val="00CB2D5A"/>
    <w:rsid w:val="00CE69E8"/>
    <w:rsid w:val="00CF0197"/>
    <w:rsid w:val="00CF0A4C"/>
    <w:rsid w:val="00D11D2C"/>
    <w:rsid w:val="00D16822"/>
    <w:rsid w:val="00D17AFB"/>
    <w:rsid w:val="00D46E9C"/>
    <w:rsid w:val="00D5393C"/>
    <w:rsid w:val="00D6373E"/>
    <w:rsid w:val="00D642E3"/>
    <w:rsid w:val="00D65951"/>
    <w:rsid w:val="00D72D45"/>
    <w:rsid w:val="00D742A0"/>
    <w:rsid w:val="00DA56AF"/>
    <w:rsid w:val="00DA5CF3"/>
    <w:rsid w:val="00DB19D9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6C3968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6C39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8507-B145-4209-8E6E-B179CC4D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9988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2025-01-30T18:42:00Z</dcterms:created>
  <dcterms:modified xsi:type="dcterms:W3CDTF">2025-01-30T18:42:00Z</dcterms:modified>
</cp:coreProperties>
</file>